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FB6A11" w:rsidRPr="00FB6A11" w:rsidTr="00FB6A11">
        <w:trPr>
          <w:tblCellSpacing w:w="15" w:type="dxa"/>
        </w:trPr>
        <w:tc>
          <w:tcPr>
            <w:tcW w:w="5000" w:type="pct"/>
            <w:shd w:val="clear" w:color="auto" w:fill="FFFFFF"/>
            <w:vAlign w:val="center"/>
            <w:hideMark/>
          </w:tcPr>
          <w:p w:rsidR="00000000" w:rsidRPr="00FB6A11" w:rsidRDefault="00FB6A11" w:rsidP="00FB6A11">
            <w:pPr>
              <w:jc w:val="center"/>
              <w:rPr>
                <w:rFonts w:ascii="Bookman Old Style" w:hAnsi="Bookman Old Style"/>
              </w:rPr>
            </w:pPr>
            <w:r w:rsidRPr="00FB6A11">
              <w:rPr>
                <w:rFonts w:ascii="Bookman Old Style" w:hAnsi="Bookman Old Style"/>
                <w:b/>
                <w:bCs/>
              </w:rPr>
              <w:t>2025 (0) AIJEL-HC 250904</w:t>
            </w:r>
          </w:p>
        </w:tc>
      </w:tr>
    </w:tbl>
    <w:p w:rsidR="00FB6A11" w:rsidRPr="00FB6A11" w:rsidRDefault="00FB6A11" w:rsidP="00FB6A11">
      <w:pPr>
        <w:jc w:val="center"/>
        <w:rPr>
          <w:rFonts w:ascii="Bookman Old Style" w:hAnsi="Bookman Old Style"/>
        </w:rPr>
      </w:pPr>
      <w:r w:rsidRPr="00FB6A11">
        <w:rPr>
          <w:rFonts w:ascii="Bookman Old Style" w:hAnsi="Bookman Old Style"/>
        </w:rPr>
        <w:t xml:space="preserve">Equivalent Citation(s):-2025 GUJHC </w:t>
      </w:r>
      <w:proofErr w:type="gramStart"/>
      <w:r w:rsidRPr="00FB6A11">
        <w:rPr>
          <w:rFonts w:ascii="Bookman Old Style" w:hAnsi="Bookman Old Style"/>
        </w:rPr>
        <w:t>15563 :</w:t>
      </w:r>
      <w:proofErr w:type="gramEnd"/>
      <w:r w:rsidRPr="00FB6A11">
        <w:rPr>
          <w:rFonts w:ascii="Bookman Old Style" w:hAnsi="Bookman Old Style"/>
        </w:rPr>
        <w:t xml:space="preserve"> 2025 JX(</w:t>
      </w:r>
      <w:proofErr w:type="spellStart"/>
      <w:r w:rsidRPr="00FB6A11">
        <w:rPr>
          <w:rFonts w:ascii="Bookman Old Style" w:hAnsi="Bookman Old Style"/>
        </w:rPr>
        <w:t>Guj</w:t>
      </w:r>
      <w:proofErr w:type="spellEnd"/>
      <w:r w:rsidRPr="00FB6A11">
        <w:rPr>
          <w:rFonts w:ascii="Bookman Old Style" w:hAnsi="Bookman Old Style"/>
        </w:rPr>
        <w:t>) 817</w:t>
      </w:r>
    </w:p>
    <w:p w:rsidR="00FB6A11" w:rsidRPr="00FB6A11" w:rsidRDefault="00FB6A11" w:rsidP="00FB6A11">
      <w:pPr>
        <w:jc w:val="center"/>
        <w:rPr>
          <w:rFonts w:ascii="Bookman Old Style" w:hAnsi="Bookman Old Style"/>
        </w:rPr>
      </w:pPr>
      <w:r w:rsidRPr="00FB6A11">
        <w:rPr>
          <w:rFonts w:ascii="Bookman Old Style" w:hAnsi="Bookman Old Style"/>
          <w:b/>
          <w:bCs/>
        </w:rPr>
        <w:t>GUJARAT HIGH COURT</w:t>
      </w:r>
    </w:p>
    <w:p w:rsidR="00FB6A11" w:rsidRPr="00FB6A11" w:rsidRDefault="00FB6A11" w:rsidP="00FB6A11">
      <w:pPr>
        <w:jc w:val="center"/>
        <w:rPr>
          <w:rFonts w:ascii="Bookman Old Style" w:hAnsi="Bookman Old Style"/>
        </w:rPr>
      </w:pPr>
      <w:r w:rsidRPr="00FB6A11">
        <w:rPr>
          <w:rFonts w:ascii="Bookman Old Style" w:hAnsi="Bookman Old Style"/>
          <w:b/>
          <w:bCs/>
        </w:rPr>
        <w:t xml:space="preserve">Hon'ble </w:t>
      </w:r>
      <w:proofErr w:type="spellStart"/>
      <w:r w:rsidRPr="00FB6A11">
        <w:rPr>
          <w:rFonts w:ascii="Bookman Old Style" w:hAnsi="Bookman Old Style"/>
          <w:b/>
          <w:bCs/>
        </w:rPr>
        <w:t>Judges</w:t>
      </w:r>
      <w:proofErr w:type="gramStart"/>
      <w:r w:rsidRPr="00FB6A11">
        <w:rPr>
          <w:rFonts w:ascii="Bookman Old Style" w:hAnsi="Bookman Old Style"/>
          <w:b/>
          <w:bCs/>
        </w:rPr>
        <w:t>:Sunita</w:t>
      </w:r>
      <w:proofErr w:type="spellEnd"/>
      <w:proofErr w:type="gramEnd"/>
      <w:r w:rsidRPr="00FB6A11">
        <w:rPr>
          <w:rFonts w:ascii="Bookman Old Style" w:hAnsi="Bookman Old Style"/>
          <w:b/>
          <w:bCs/>
        </w:rPr>
        <w:t xml:space="preserve"> </w:t>
      </w:r>
      <w:proofErr w:type="spellStart"/>
      <w:r w:rsidRPr="00FB6A11">
        <w:rPr>
          <w:rFonts w:ascii="Bookman Old Style" w:hAnsi="Bookman Old Style"/>
          <w:b/>
          <w:bCs/>
        </w:rPr>
        <w:t>Agarwal</w:t>
      </w:r>
      <w:proofErr w:type="spellEnd"/>
      <w:r w:rsidRPr="00FB6A11">
        <w:rPr>
          <w:rFonts w:ascii="Bookman Old Style" w:hAnsi="Bookman Old Style"/>
          <w:b/>
          <w:bCs/>
        </w:rPr>
        <w:t xml:space="preserve"> and </w:t>
      </w:r>
      <w:proofErr w:type="spellStart"/>
      <w:r w:rsidRPr="00FB6A11">
        <w:rPr>
          <w:rFonts w:ascii="Bookman Old Style" w:hAnsi="Bookman Old Style"/>
          <w:b/>
          <w:bCs/>
        </w:rPr>
        <w:t>Pranav</w:t>
      </w:r>
      <w:proofErr w:type="spellEnd"/>
      <w:r w:rsidRPr="00FB6A11">
        <w:rPr>
          <w:rFonts w:ascii="Bookman Old Style" w:hAnsi="Bookman Old Style"/>
          <w:b/>
          <w:bCs/>
        </w:rPr>
        <w:t xml:space="preserve"> </w:t>
      </w:r>
      <w:proofErr w:type="spellStart"/>
      <w:r w:rsidRPr="00FB6A11">
        <w:rPr>
          <w:rFonts w:ascii="Bookman Old Style" w:hAnsi="Bookman Old Style"/>
          <w:b/>
          <w:bCs/>
        </w:rPr>
        <w:t>Trivedi</w:t>
      </w:r>
      <w:proofErr w:type="spellEnd"/>
      <w:r w:rsidRPr="00FB6A11">
        <w:rPr>
          <w:rFonts w:ascii="Bookman Old Style" w:hAnsi="Bookman Old Style"/>
          <w:b/>
          <w:bCs/>
        </w:rPr>
        <w:t xml:space="preserve"> JJ.</w:t>
      </w:r>
    </w:p>
    <w:p w:rsidR="00FB6A11" w:rsidRPr="00FB6A11" w:rsidRDefault="00FB6A11" w:rsidP="00FB6A11">
      <w:pPr>
        <w:jc w:val="center"/>
        <w:rPr>
          <w:rFonts w:ascii="Bookman Old Style" w:hAnsi="Bookman Old Style"/>
        </w:rPr>
      </w:pPr>
      <w:r w:rsidRPr="00FB6A11">
        <w:rPr>
          <w:rFonts w:ascii="Bookman Old Style" w:hAnsi="Bookman Old Style"/>
        </w:rPr>
        <w:t>(Division Bench)</w:t>
      </w:r>
    </w:p>
    <w:p w:rsidR="00FB6A11" w:rsidRPr="00FB6A11" w:rsidRDefault="00FB6A11" w:rsidP="00FB6A11">
      <w:pPr>
        <w:jc w:val="center"/>
        <w:rPr>
          <w:rFonts w:ascii="Bookman Old Style" w:hAnsi="Bookman Old Style"/>
        </w:rPr>
      </w:pPr>
      <w:proofErr w:type="spellStart"/>
      <w:r w:rsidRPr="00FB6A11">
        <w:rPr>
          <w:rFonts w:ascii="Bookman Old Style" w:hAnsi="Bookman Old Style"/>
        </w:rPr>
        <w:t>Jaipal</w:t>
      </w:r>
      <w:proofErr w:type="spellEnd"/>
      <w:r w:rsidRPr="00FB6A11">
        <w:rPr>
          <w:rFonts w:ascii="Bookman Old Style" w:hAnsi="Bookman Old Style"/>
        </w:rPr>
        <w:t xml:space="preserve"> </w:t>
      </w:r>
      <w:proofErr w:type="spellStart"/>
      <w:proofErr w:type="gramStart"/>
      <w:r w:rsidRPr="00FB6A11">
        <w:rPr>
          <w:rFonts w:ascii="Bookman Old Style" w:hAnsi="Bookman Old Style"/>
        </w:rPr>
        <w:t>Gaba</w:t>
      </w:r>
      <w:proofErr w:type="spellEnd"/>
      <w:proofErr w:type="gramEnd"/>
      <w:r w:rsidRPr="00FB6A11">
        <w:rPr>
          <w:rFonts w:ascii="Bookman Old Style" w:hAnsi="Bookman Old Style"/>
        </w:rPr>
        <w:t xml:space="preserve"> (Proprietor) M/s Mack Hosiery Versus Reliance Industries Limited</w:t>
      </w:r>
    </w:p>
    <w:p w:rsidR="00FB6A11" w:rsidRPr="00FB6A11" w:rsidRDefault="00FB6A11" w:rsidP="00FB6A11">
      <w:pPr>
        <w:rPr>
          <w:rFonts w:ascii="Bookman Old Style" w:hAnsi="Bookman Old Style"/>
        </w:rPr>
      </w:pPr>
      <w:r w:rsidRPr="00FB6A11">
        <w:rPr>
          <w:rFonts w:ascii="Bookman Old Style" w:hAnsi="Bookman Old Style"/>
        </w:rPr>
        <w:br/>
        <w:t xml:space="preserve">APPEAL FROM ORDER No. 13 of </w:t>
      </w:r>
      <w:proofErr w:type="gramStart"/>
      <w:r w:rsidRPr="00FB6A11">
        <w:rPr>
          <w:rFonts w:ascii="Bookman Old Style" w:hAnsi="Bookman Old Style"/>
        </w:rPr>
        <w:t>2025 ;</w:t>
      </w:r>
      <w:proofErr w:type="gramEnd"/>
      <w:r w:rsidRPr="00FB6A11">
        <w:rPr>
          <w:rFonts w:ascii="Bookman Old Style" w:hAnsi="Bookman Old Style"/>
        </w:rPr>
        <w:t xml:space="preserve"> *</w:t>
      </w:r>
      <w:proofErr w:type="spellStart"/>
      <w:r w:rsidRPr="00FB6A11">
        <w:rPr>
          <w:rFonts w:ascii="Bookman Old Style" w:hAnsi="Bookman Old Style"/>
        </w:rPr>
        <w:t>J.Date</w:t>
      </w:r>
      <w:proofErr w:type="spellEnd"/>
      <w:r w:rsidRPr="00FB6A11">
        <w:rPr>
          <w:rFonts w:ascii="Bookman Old Style" w:hAnsi="Bookman Old Style"/>
        </w:rPr>
        <w:t xml:space="preserve"> :- FEBRUARY 11, 2025 </w:t>
      </w:r>
    </w:p>
    <w:p w:rsidR="00FB6A11" w:rsidRPr="00FB6A11" w:rsidRDefault="00FB6A11" w:rsidP="00FB6A11">
      <w:pPr>
        <w:numPr>
          <w:ilvl w:val="0"/>
          <w:numId w:val="1"/>
        </w:numPr>
        <w:rPr>
          <w:rFonts w:ascii="Bookman Old Style" w:hAnsi="Bookman Old Style"/>
        </w:rPr>
      </w:pPr>
      <w:r w:rsidRPr="00FB6A11">
        <w:rPr>
          <w:rFonts w:ascii="Bookman Old Style" w:hAnsi="Bookman Old Style"/>
        </w:rPr>
        <w:t xml:space="preserve">COMMERCIAL COURTS, COMMERCIAL APPELLATE COURTS, COMMERCIAL DIVISION AND COMMERCIAL APPELLATE DIVISION OF HIGH COURTS ACT, 2015 Section - 13 </w:t>
      </w:r>
    </w:p>
    <w:p w:rsidR="00FB6A11" w:rsidRPr="00FB6A11" w:rsidRDefault="00FB6A11" w:rsidP="00FB6A11">
      <w:pPr>
        <w:numPr>
          <w:ilvl w:val="0"/>
          <w:numId w:val="1"/>
        </w:numPr>
        <w:rPr>
          <w:rFonts w:ascii="Bookman Old Style" w:hAnsi="Bookman Old Style"/>
        </w:rPr>
      </w:pPr>
      <w:r w:rsidRPr="00FB6A11">
        <w:rPr>
          <w:rFonts w:ascii="Bookman Old Style" w:hAnsi="Bookman Old Style"/>
        </w:rPr>
        <w:t xml:space="preserve">TRADE MARKS ACT, 1999 Section - 135, 27(2) </w:t>
      </w:r>
    </w:p>
    <w:p w:rsidR="00FB6A11" w:rsidRPr="00FB6A11" w:rsidRDefault="00FB6A11" w:rsidP="00FB6A11">
      <w:pPr>
        <w:jc w:val="both"/>
        <w:rPr>
          <w:rFonts w:ascii="Bookman Old Style" w:hAnsi="Bookman Old Style"/>
        </w:rPr>
      </w:pPr>
      <w:bookmarkStart w:id="0" w:name="HS"/>
      <w:bookmarkEnd w:id="0"/>
      <w:r w:rsidRPr="00FB6A11">
        <w:rPr>
          <w:rFonts w:ascii="Bookman Old Style" w:hAnsi="Bookman Old Style"/>
          <w:b/>
          <w:bCs/>
        </w:rPr>
        <w:t xml:space="preserve">(a) Commercial Courts Act, 2015 - S. 13 - Trade Marks Act, 1999 - S. 135, S. 27(2) - appeal against interim injunction granted in favour of plaintiff - plaintiff claimed prior use and registration of trademark </w:t>
      </w:r>
      <w:proofErr w:type="spellStart"/>
      <w:r w:rsidRPr="00FB6A11">
        <w:rPr>
          <w:rFonts w:ascii="Bookman Old Style" w:hAnsi="Bookman Old Style"/>
          <w:b/>
          <w:bCs/>
        </w:rPr>
        <w:t>Vimal</w:t>
      </w:r>
      <w:proofErr w:type="spellEnd"/>
      <w:r w:rsidRPr="00FB6A11">
        <w:rPr>
          <w:rFonts w:ascii="Bookman Old Style" w:hAnsi="Bookman Old Style"/>
          <w:b/>
          <w:bCs/>
        </w:rPr>
        <w:t xml:space="preserve"> since 1966 while defendant claimed registration and use since 1976 - Held, trial Court found plaintiff as prior user with established goodwill in the mark </w:t>
      </w:r>
      <w:proofErr w:type="spellStart"/>
      <w:r w:rsidRPr="00FB6A11">
        <w:rPr>
          <w:rFonts w:ascii="Bookman Old Style" w:hAnsi="Bookman Old Style"/>
          <w:b/>
          <w:bCs/>
        </w:rPr>
        <w:t>Vimal</w:t>
      </w:r>
      <w:proofErr w:type="spellEnd"/>
      <w:r w:rsidRPr="00FB6A11">
        <w:rPr>
          <w:rFonts w:ascii="Bookman Old Style" w:hAnsi="Bookman Old Style"/>
          <w:b/>
          <w:bCs/>
        </w:rPr>
        <w:t xml:space="preserve"> and concluded that defendant's marks may confuse consumers leading to passing off action being prima facie made out - appeal dismissed. (</w:t>
      </w:r>
      <w:proofErr w:type="spellStart"/>
      <w:r w:rsidRPr="00FB6A11">
        <w:rPr>
          <w:rFonts w:ascii="Bookman Old Style" w:hAnsi="Bookman Old Style"/>
          <w:b/>
          <w:bCs/>
        </w:rPr>
        <w:t>Paras</w:t>
      </w:r>
      <w:proofErr w:type="spellEnd"/>
      <w:r w:rsidRPr="00FB6A11">
        <w:rPr>
          <w:rFonts w:ascii="Bookman Old Style" w:hAnsi="Bookman Old Style"/>
          <w:b/>
          <w:bCs/>
        </w:rPr>
        <w:t xml:space="preserve"> 1, 7, 12, 57)</w:t>
      </w:r>
      <w:r w:rsidRPr="00FB6A11">
        <w:rPr>
          <w:rFonts w:ascii="Bookman Old Style" w:hAnsi="Bookman Old Style"/>
          <w:b/>
          <w:bCs/>
        </w:rPr>
        <w:br/>
      </w:r>
      <w:r w:rsidRPr="00FB6A11">
        <w:rPr>
          <w:rFonts w:ascii="Bookman Old Style" w:hAnsi="Bookman Old Style"/>
          <w:b/>
          <w:bCs/>
        </w:rPr>
        <w:br/>
        <w:t xml:space="preserve">(b) Trade Marks Act, 1999 - S. 28(1), S. 28(3) - challenge to trial Court's findings on trademark registration and usage rights - defendant argued its registered marks should confer exclusive rights despite plaintiff's prior use claim - Held, trial Court determined that provisions of S. 28(3) were not applicable as plaintiff established prior use of the mark </w:t>
      </w:r>
      <w:proofErr w:type="spellStart"/>
      <w:r w:rsidRPr="00FB6A11">
        <w:rPr>
          <w:rFonts w:ascii="Bookman Old Style" w:hAnsi="Bookman Old Style"/>
          <w:b/>
          <w:bCs/>
        </w:rPr>
        <w:t>Vimal</w:t>
      </w:r>
      <w:proofErr w:type="spellEnd"/>
      <w:r w:rsidRPr="00FB6A11">
        <w:rPr>
          <w:rFonts w:ascii="Bookman Old Style" w:hAnsi="Bookman Old Style"/>
          <w:b/>
          <w:bCs/>
        </w:rPr>
        <w:t>; thus, injunction was justified based on likelihood of consumer confusion between products of both parties - (</w:t>
      </w:r>
      <w:proofErr w:type="spellStart"/>
      <w:r w:rsidRPr="00FB6A11">
        <w:rPr>
          <w:rFonts w:ascii="Bookman Old Style" w:hAnsi="Bookman Old Style"/>
          <w:b/>
          <w:bCs/>
        </w:rPr>
        <w:t>Paras</w:t>
      </w:r>
      <w:proofErr w:type="spellEnd"/>
      <w:r w:rsidRPr="00FB6A11">
        <w:rPr>
          <w:rFonts w:ascii="Bookman Old Style" w:hAnsi="Bookman Old Style"/>
          <w:b/>
          <w:bCs/>
        </w:rPr>
        <w:t xml:space="preserve"> 11, 60)</w:t>
      </w:r>
      <w:r w:rsidRPr="00FB6A11">
        <w:rPr>
          <w:rFonts w:ascii="Bookman Old Style" w:hAnsi="Bookman Old Style"/>
          <w:b/>
          <w:bCs/>
        </w:rPr>
        <w:br/>
      </w:r>
      <w:r w:rsidRPr="00FB6A11">
        <w:rPr>
          <w:rFonts w:ascii="Bookman Old Style" w:hAnsi="Bookman Old Style"/>
          <w:b/>
          <w:bCs/>
        </w:rPr>
        <w:br/>
        <w:t>(c) Trade Marks Act, 1999 - S.134(1), (2) - jurisdictional challenge raised by defendant regarding trial Court's authority over e-commerce sales - Held, presence of defendant's goods on e-commerce platforms within jurisdiction provided grounds for the trial Court to exercise jurisdiction; thus no merit in the objection raised by the defendant regarding lack of jurisdiction - (</w:t>
      </w:r>
      <w:proofErr w:type="spellStart"/>
      <w:r w:rsidRPr="00FB6A11">
        <w:rPr>
          <w:rFonts w:ascii="Bookman Old Style" w:hAnsi="Bookman Old Style"/>
          <w:b/>
          <w:bCs/>
        </w:rPr>
        <w:t>Paras</w:t>
      </w:r>
      <w:proofErr w:type="spellEnd"/>
      <w:r w:rsidRPr="00FB6A11">
        <w:rPr>
          <w:rFonts w:ascii="Bookman Old Style" w:hAnsi="Bookman Old Style"/>
          <w:b/>
          <w:bCs/>
        </w:rPr>
        <w:t xml:space="preserve"> 15, 39)</w:t>
      </w:r>
      <w:r w:rsidRPr="00FB6A11">
        <w:rPr>
          <w:rFonts w:ascii="Bookman Old Style" w:hAnsi="Bookman Old Style"/>
          <w:b/>
          <w:bCs/>
        </w:rPr>
        <w:br/>
      </w:r>
      <w:r w:rsidRPr="00FB6A11">
        <w:rPr>
          <w:rFonts w:ascii="Bookman Old Style" w:hAnsi="Bookman Old Style"/>
          <w:b/>
          <w:bCs/>
        </w:rPr>
        <w:br/>
        <w:t xml:space="preserve">(d) Trade Marks Act, 1999 - S.27(2) - argument regarding delay and acquiescence in filing suit by plaintiff against defendant's usage of mark </w:t>
      </w:r>
      <w:proofErr w:type="spellStart"/>
      <w:r w:rsidRPr="00FB6A11">
        <w:rPr>
          <w:rFonts w:ascii="Bookman Old Style" w:hAnsi="Bookman Old Style"/>
          <w:b/>
          <w:bCs/>
        </w:rPr>
        <w:t>Vimal</w:t>
      </w:r>
      <w:proofErr w:type="spellEnd"/>
      <w:r w:rsidRPr="00FB6A11">
        <w:rPr>
          <w:rFonts w:ascii="Bookman Old Style" w:hAnsi="Bookman Old Style"/>
          <w:b/>
          <w:bCs/>
        </w:rPr>
        <w:t xml:space="preserve"> - Held, delay was not a bar to relief sought as public interest is served by preventing passing off; thus plaintiff's case for interim injunction was upheld based on established goodwill and likelihood of confusion among </w:t>
      </w:r>
      <w:r w:rsidRPr="00FB6A11">
        <w:rPr>
          <w:rFonts w:ascii="Bookman Old Style" w:hAnsi="Bookman Old Style"/>
          <w:b/>
          <w:bCs/>
        </w:rPr>
        <w:lastRenderedPageBreak/>
        <w:t>consumers - (</w:t>
      </w:r>
      <w:proofErr w:type="spellStart"/>
      <w:r w:rsidRPr="00FB6A11">
        <w:rPr>
          <w:rFonts w:ascii="Bookman Old Style" w:hAnsi="Bookman Old Style"/>
          <w:b/>
          <w:bCs/>
        </w:rPr>
        <w:t>Paras</w:t>
      </w:r>
      <w:proofErr w:type="spellEnd"/>
      <w:r w:rsidRPr="00FB6A11">
        <w:rPr>
          <w:rFonts w:ascii="Bookman Old Style" w:hAnsi="Bookman Old Style"/>
          <w:b/>
          <w:bCs/>
        </w:rPr>
        <w:t xml:space="preserve"> 36, 69)</w:t>
      </w:r>
      <w:r w:rsidRPr="00FB6A11">
        <w:rPr>
          <w:rFonts w:ascii="Bookman Old Style" w:hAnsi="Bookman Old Style"/>
          <w:b/>
          <w:bCs/>
        </w:rPr>
        <w:br/>
      </w:r>
      <w:r w:rsidRPr="00FB6A11">
        <w:rPr>
          <w:rFonts w:ascii="Bookman Old Style" w:hAnsi="Bookman Old Style"/>
          <w:b/>
          <w:bCs/>
        </w:rPr>
        <w:br/>
        <w:t>(e) Trade Marks Act, 1999 - General Principles - assessment of elements required for granting interim injunction in passing off action - Held, three elements: prima facie case; balance of convenience; irreparable loss were satisfied; hence trial Court's discretion to grant injunction was upheld without interference from appellate court - (</w:t>
      </w:r>
      <w:proofErr w:type="spellStart"/>
      <w:r w:rsidRPr="00FB6A11">
        <w:rPr>
          <w:rFonts w:ascii="Bookman Old Style" w:hAnsi="Bookman Old Style"/>
          <w:b/>
          <w:bCs/>
        </w:rPr>
        <w:t>Paras</w:t>
      </w:r>
      <w:proofErr w:type="spellEnd"/>
      <w:r w:rsidRPr="00FB6A11">
        <w:rPr>
          <w:rFonts w:ascii="Bookman Old Style" w:hAnsi="Bookman Old Style"/>
          <w:b/>
          <w:bCs/>
        </w:rPr>
        <w:t>[</w:t>
      </w:r>
      <w:hyperlink r:id="rId5" w:anchor=" 73 " w:history="1">
        <w:r w:rsidRPr="00FB6A11">
          <w:rPr>
            <w:rStyle w:val="Hyperlink"/>
            <w:rFonts w:ascii="Bookman Old Style" w:hAnsi="Bookman Old Style"/>
            <w:b/>
            <w:bCs/>
          </w:rPr>
          <w:t xml:space="preserve"> 73</w:t>
        </w:r>
      </w:hyperlink>
      <w:r w:rsidRPr="00FB6A11">
        <w:rPr>
          <w:rFonts w:ascii="Bookman Old Style" w:hAnsi="Bookman Old Style"/>
          <w:b/>
          <w:bCs/>
        </w:rPr>
        <w:t xml:space="preserve">]) </w:t>
      </w:r>
    </w:p>
    <w:p w:rsidR="00FB6A11" w:rsidRPr="00FB6A11" w:rsidRDefault="00FB6A11" w:rsidP="00FB6A11">
      <w:pPr>
        <w:jc w:val="both"/>
        <w:rPr>
          <w:rFonts w:ascii="Bookman Old Style" w:hAnsi="Bookman Old Style"/>
        </w:rPr>
      </w:pPr>
      <w:bookmarkStart w:id="1" w:name="HE"/>
      <w:bookmarkStart w:id="2" w:name="CR"/>
      <w:bookmarkEnd w:id="1"/>
      <w:r w:rsidRPr="00FB6A11">
        <w:rPr>
          <w:rFonts w:ascii="Bookman Old Style" w:hAnsi="Bookman Old Style"/>
        </w:rPr>
        <w:br/>
      </w:r>
      <w:r w:rsidRPr="00FB6A11">
        <w:rPr>
          <w:rFonts w:ascii="Bookman Old Style" w:hAnsi="Bookman Old Style"/>
          <w:b/>
          <w:bCs/>
        </w:rPr>
        <w:t xml:space="preserve">Cases Referred </w:t>
      </w:r>
      <w:proofErr w:type="gramStart"/>
      <w:r w:rsidRPr="00FB6A11">
        <w:rPr>
          <w:rFonts w:ascii="Bookman Old Style" w:hAnsi="Bookman Old Style"/>
          <w:b/>
          <w:bCs/>
        </w:rPr>
        <w:t>To :</w:t>
      </w:r>
      <w:proofErr w:type="gramEnd"/>
      <w:r w:rsidRPr="00FB6A11">
        <w:rPr>
          <w:rFonts w:ascii="Bookman Old Style" w:hAnsi="Bookman Old Style"/>
          <w:b/>
          <w:bCs/>
        </w:rPr>
        <w:t xml:space="preserve"> </w:t>
      </w:r>
      <w:bookmarkEnd w:id="2"/>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Banyan Tree Holding (P) Limited V. A. </w:t>
      </w:r>
      <w:proofErr w:type="spellStart"/>
      <w:r w:rsidRPr="00FB6A11">
        <w:rPr>
          <w:rFonts w:ascii="Bookman Old Style" w:hAnsi="Bookman Old Style"/>
        </w:rPr>
        <w:t>Murali</w:t>
      </w:r>
      <w:proofErr w:type="spellEnd"/>
      <w:r w:rsidRPr="00FB6A11">
        <w:rPr>
          <w:rFonts w:ascii="Bookman Old Style" w:hAnsi="Bookman Old Style"/>
        </w:rPr>
        <w:t xml:space="preserve"> Krishna Reddy, 2009 0 </w:t>
      </w:r>
      <w:proofErr w:type="spellStart"/>
      <w:r w:rsidRPr="00FB6A11">
        <w:rPr>
          <w:rFonts w:ascii="Bookman Old Style" w:hAnsi="Bookman Old Style"/>
        </w:rPr>
        <w:t>SCCOnLineDel</w:t>
      </w:r>
      <w:proofErr w:type="spellEnd"/>
      <w:r w:rsidRPr="00FB6A11">
        <w:rPr>
          <w:rFonts w:ascii="Bookman Old Style" w:hAnsi="Bookman Old Style"/>
        </w:rPr>
        <w:t xml:space="preserve"> 3780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Daimler Benz </w:t>
      </w:r>
      <w:proofErr w:type="spellStart"/>
      <w:r w:rsidRPr="00FB6A11">
        <w:rPr>
          <w:rFonts w:ascii="Bookman Old Style" w:hAnsi="Bookman Old Style"/>
        </w:rPr>
        <w:t>Aktiegesellschaft</w:t>
      </w:r>
      <w:proofErr w:type="spellEnd"/>
      <w:r w:rsidRPr="00FB6A11">
        <w:rPr>
          <w:rFonts w:ascii="Bookman Old Style" w:hAnsi="Bookman Old Style"/>
        </w:rPr>
        <w:t xml:space="preserve"> V. Eagle Flask Industries Ltd., 1993 0 </w:t>
      </w:r>
      <w:proofErr w:type="spellStart"/>
      <w:r w:rsidRPr="00FB6A11">
        <w:rPr>
          <w:rFonts w:ascii="Bookman Old Style" w:hAnsi="Bookman Old Style"/>
        </w:rPr>
        <w:t>SCCOnLineDel</w:t>
      </w:r>
      <w:proofErr w:type="spellEnd"/>
      <w:r w:rsidRPr="00FB6A11">
        <w:rPr>
          <w:rFonts w:ascii="Bookman Old Style" w:hAnsi="Bookman Old Style"/>
        </w:rPr>
        <w:t xml:space="preserve"> 604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Honda Motors Co. Ltd. Vs Mr. </w:t>
      </w:r>
      <w:proofErr w:type="spellStart"/>
      <w:r w:rsidRPr="00FB6A11">
        <w:rPr>
          <w:rFonts w:ascii="Bookman Old Style" w:hAnsi="Bookman Old Style"/>
        </w:rPr>
        <w:t>Charanjit</w:t>
      </w:r>
      <w:proofErr w:type="spellEnd"/>
      <w:r w:rsidRPr="00FB6A11">
        <w:rPr>
          <w:rFonts w:ascii="Bookman Old Style" w:hAnsi="Bookman Old Style"/>
        </w:rPr>
        <w:t xml:space="preserve"> Singh And Ors., 2003 26 PTC 1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Indian Performing Rights Society Ltd. Vs. Sanjay Dalia And </w:t>
      </w:r>
      <w:proofErr w:type="spellStart"/>
      <w:r w:rsidRPr="00FB6A11">
        <w:rPr>
          <w:rFonts w:ascii="Bookman Old Style" w:hAnsi="Bookman Old Style"/>
        </w:rPr>
        <w:t>Anr</w:t>
      </w:r>
      <w:proofErr w:type="spellEnd"/>
      <w:r w:rsidRPr="00FB6A11">
        <w:rPr>
          <w:rFonts w:ascii="Bookman Old Style" w:hAnsi="Bookman Old Style"/>
        </w:rPr>
        <w:t xml:space="preserve">., Civil Appeal Nos.10643 10644 of 2010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N.R. </w:t>
      </w:r>
      <w:proofErr w:type="spellStart"/>
      <w:r w:rsidRPr="00FB6A11">
        <w:rPr>
          <w:rFonts w:ascii="Bookman Old Style" w:hAnsi="Bookman Old Style"/>
        </w:rPr>
        <w:t>Dongre</w:t>
      </w:r>
      <w:proofErr w:type="spellEnd"/>
      <w:r w:rsidRPr="00FB6A11">
        <w:rPr>
          <w:rFonts w:ascii="Bookman Old Style" w:hAnsi="Bookman Old Style"/>
        </w:rPr>
        <w:t xml:space="preserve"> V. Whirlpool </w:t>
      </w:r>
      <w:proofErr w:type="spellStart"/>
      <w:r w:rsidRPr="00FB6A11">
        <w:rPr>
          <w:rFonts w:ascii="Bookman Old Style" w:hAnsi="Bookman Old Style"/>
        </w:rPr>
        <w:t>Corpn</w:t>
      </w:r>
      <w:proofErr w:type="spellEnd"/>
      <w:r w:rsidRPr="00FB6A11">
        <w:rPr>
          <w:rFonts w:ascii="Bookman Old Style" w:hAnsi="Bookman Old Style"/>
        </w:rPr>
        <w:t xml:space="preserve">., 1996 5 SCC 714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Printers (Mysore) Private Ltd. V. </w:t>
      </w:r>
      <w:proofErr w:type="spellStart"/>
      <w:r w:rsidRPr="00FB6A11">
        <w:rPr>
          <w:rFonts w:ascii="Bookman Old Style" w:hAnsi="Bookman Old Style"/>
        </w:rPr>
        <w:t>Pothan</w:t>
      </w:r>
      <w:proofErr w:type="spellEnd"/>
      <w:r w:rsidRPr="00FB6A11">
        <w:rPr>
          <w:rFonts w:ascii="Bookman Old Style" w:hAnsi="Bookman Old Style"/>
        </w:rPr>
        <w:t xml:space="preserve"> Joseph, 1960 0 </w:t>
      </w:r>
      <w:proofErr w:type="spellStart"/>
      <w:r w:rsidRPr="00FB6A11">
        <w:rPr>
          <w:rFonts w:ascii="Bookman Old Style" w:hAnsi="Bookman Old Style"/>
        </w:rPr>
        <w:t>SCCOnLineSC</w:t>
      </w:r>
      <w:proofErr w:type="spellEnd"/>
      <w:r w:rsidRPr="00FB6A11">
        <w:rPr>
          <w:rFonts w:ascii="Bookman Old Style" w:hAnsi="Bookman Old Style"/>
        </w:rPr>
        <w:t xml:space="preserve"> 62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S. </w:t>
      </w:r>
      <w:proofErr w:type="spellStart"/>
      <w:r w:rsidRPr="00FB6A11">
        <w:rPr>
          <w:rFonts w:ascii="Bookman Old Style" w:hAnsi="Bookman Old Style"/>
        </w:rPr>
        <w:t>Syed</w:t>
      </w:r>
      <w:proofErr w:type="spellEnd"/>
      <w:r w:rsidRPr="00FB6A11">
        <w:rPr>
          <w:rFonts w:ascii="Bookman Old Style" w:hAnsi="Bookman Old Style"/>
        </w:rPr>
        <w:t xml:space="preserve"> </w:t>
      </w:r>
      <w:proofErr w:type="spellStart"/>
      <w:r w:rsidRPr="00FB6A11">
        <w:rPr>
          <w:rFonts w:ascii="Bookman Old Style" w:hAnsi="Bookman Old Style"/>
        </w:rPr>
        <w:t>Mohideen</w:t>
      </w:r>
      <w:proofErr w:type="spellEnd"/>
      <w:r w:rsidRPr="00FB6A11">
        <w:rPr>
          <w:rFonts w:ascii="Bookman Old Style" w:hAnsi="Bookman Old Style"/>
        </w:rPr>
        <w:t xml:space="preserve"> V. P. </w:t>
      </w:r>
      <w:proofErr w:type="spellStart"/>
      <w:r w:rsidRPr="00FB6A11">
        <w:rPr>
          <w:rFonts w:ascii="Bookman Old Style" w:hAnsi="Bookman Old Style"/>
        </w:rPr>
        <w:t>Sulochana</w:t>
      </w:r>
      <w:proofErr w:type="spellEnd"/>
      <w:r w:rsidRPr="00FB6A11">
        <w:rPr>
          <w:rFonts w:ascii="Bookman Old Style" w:hAnsi="Bookman Old Style"/>
        </w:rPr>
        <w:t xml:space="preserve"> </w:t>
      </w:r>
      <w:proofErr w:type="spellStart"/>
      <w:r w:rsidRPr="00FB6A11">
        <w:rPr>
          <w:rFonts w:ascii="Bookman Old Style" w:hAnsi="Bookman Old Style"/>
        </w:rPr>
        <w:t>Bai</w:t>
      </w:r>
      <w:proofErr w:type="spellEnd"/>
      <w:r w:rsidRPr="00FB6A11">
        <w:rPr>
          <w:rFonts w:ascii="Bookman Old Style" w:hAnsi="Bookman Old Style"/>
        </w:rPr>
        <w:t xml:space="preserve">, 2016 2 SCC 683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Toyota </w:t>
      </w:r>
      <w:proofErr w:type="spellStart"/>
      <w:r w:rsidRPr="00FB6A11">
        <w:rPr>
          <w:rFonts w:ascii="Bookman Old Style" w:hAnsi="Bookman Old Style"/>
        </w:rPr>
        <w:t>Jidosha</w:t>
      </w:r>
      <w:proofErr w:type="spellEnd"/>
      <w:r w:rsidRPr="00FB6A11">
        <w:rPr>
          <w:rFonts w:ascii="Bookman Old Style" w:hAnsi="Bookman Old Style"/>
        </w:rPr>
        <w:t xml:space="preserve"> Kabushiki Kaisha V. </w:t>
      </w:r>
      <w:proofErr w:type="spellStart"/>
      <w:r w:rsidRPr="00FB6A11">
        <w:rPr>
          <w:rFonts w:ascii="Bookman Old Style" w:hAnsi="Bookman Old Style"/>
        </w:rPr>
        <w:t>Prius</w:t>
      </w:r>
      <w:proofErr w:type="spellEnd"/>
      <w:r w:rsidRPr="00FB6A11">
        <w:rPr>
          <w:rFonts w:ascii="Bookman Old Style" w:hAnsi="Bookman Old Style"/>
        </w:rPr>
        <w:t xml:space="preserve"> Auto Industries Ltd., 2018 2 SCC 1 </w:t>
      </w:r>
    </w:p>
    <w:p w:rsidR="00FB6A11" w:rsidRPr="00FB6A11" w:rsidRDefault="00FB6A11" w:rsidP="00FB6A11">
      <w:pPr>
        <w:numPr>
          <w:ilvl w:val="0"/>
          <w:numId w:val="2"/>
        </w:numPr>
        <w:rPr>
          <w:rFonts w:ascii="Bookman Old Style" w:hAnsi="Bookman Old Style"/>
        </w:rPr>
      </w:pPr>
      <w:proofErr w:type="spellStart"/>
      <w:r w:rsidRPr="00FB6A11">
        <w:rPr>
          <w:rFonts w:ascii="Bookman Old Style" w:hAnsi="Bookman Old Style"/>
        </w:rPr>
        <w:t>Unisn</w:t>
      </w:r>
      <w:proofErr w:type="spellEnd"/>
      <w:r w:rsidRPr="00FB6A11">
        <w:rPr>
          <w:rFonts w:ascii="Bookman Old Style" w:hAnsi="Bookman Old Style"/>
        </w:rPr>
        <w:t xml:space="preserve"> Health Check Up And Diagnostics </w:t>
      </w:r>
      <w:proofErr w:type="spellStart"/>
      <w:r w:rsidRPr="00FB6A11">
        <w:rPr>
          <w:rFonts w:ascii="Bookman Old Style" w:hAnsi="Bookman Old Style"/>
        </w:rPr>
        <w:t>Llp</w:t>
      </w:r>
      <w:proofErr w:type="spellEnd"/>
      <w:r w:rsidRPr="00FB6A11">
        <w:rPr>
          <w:rFonts w:ascii="Bookman Old Style" w:hAnsi="Bookman Old Style"/>
        </w:rPr>
        <w:t xml:space="preserve"> Vs. Unison Pharmaceuticals Pvt. Ltd., Appeal From Order No.98 of 2024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Wander Ltd. And Another Vs. </w:t>
      </w:r>
      <w:proofErr w:type="spellStart"/>
      <w:r w:rsidRPr="00FB6A11">
        <w:rPr>
          <w:rFonts w:ascii="Bookman Old Style" w:hAnsi="Bookman Old Style"/>
        </w:rPr>
        <w:t>Antox</w:t>
      </w:r>
      <w:proofErr w:type="spellEnd"/>
      <w:r w:rsidRPr="00FB6A11">
        <w:rPr>
          <w:rFonts w:ascii="Bookman Old Style" w:hAnsi="Bookman Old Style"/>
        </w:rPr>
        <w:t xml:space="preserve"> India P. Ltd., 1990 Supp SCC 727 </w:t>
      </w:r>
    </w:p>
    <w:p w:rsidR="00FB6A11" w:rsidRPr="00FB6A11" w:rsidRDefault="00FB6A11" w:rsidP="00FB6A11">
      <w:pPr>
        <w:numPr>
          <w:ilvl w:val="0"/>
          <w:numId w:val="2"/>
        </w:numPr>
        <w:rPr>
          <w:rFonts w:ascii="Bookman Old Style" w:hAnsi="Bookman Old Style"/>
        </w:rPr>
      </w:pPr>
      <w:r w:rsidRPr="00FB6A11">
        <w:rPr>
          <w:rFonts w:ascii="Bookman Old Style" w:hAnsi="Bookman Old Style"/>
        </w:rPr>
        <w:t xml:space="preserve">World Wrestling Entertainment, Inc. Vs. M:s </w:t>
      </w:r>
      <w:proofErr w:type="spellStart"/>
      <w:r w:rsidRPr="00FB6A11">
        <w:rPr>
          <w:rFonts w:ascii="Bookman Old Style" w:hAnsi="Bookman Old Style"/>
        </w:rPr>
        <w:t>Reshma</w:t>
      </w:r>
      <w:proofErr w:type="spellEnd"/>
      <w:r w:rsidRPr="00FB6A11">
        <w:rPr>
          <w:rFonts w:ascii="Bookman Old Style" w:hAnsi="Bookman Old Style"/>
        </w:rPr>
        <w:t xml:space="preserve"> Collection &amp; Ors, FAO(OS) 506:2013 </w:t>
      </w:r>
    </w:p>
    <w:p w:rsidR="00FB6A11" w:rsidRPr="00FB6A11" w:rsidRDefault="00FB6A11" w:rsidP="00FB6A11">
      <w:pPr>
        <w:rPr>
          <w:rFonts w:ascii="Bookman Old Style" w:hAnsi="Bookman Old Style"/>
        </w:rPr>
      </w:pPr>
      <w:bookmarkStart w:id="3" w:name="EC"/>
      <w:bookmarkEnd w:id="3"/>
      <w:r w:rsidRPr="00FB6A11">
        <w:rPr>
          <w:rFonts w:ascii="Bookman Old Style" w:hAnsi="Bookman Old Style"/>
        </w:rPr>
        <w:br/>
      </w:r>
      <w:proofErr w:type="gramStart"/>
      <w:r w:rsidRPr="00FB6A11">
        <w:rPr>
          <w:rFonts w:ascii="Bookman Old Style" w:hAnsi="Bookman Old Style"/>
          <w:b/>
          <w:bCs/>
        </w:rPr>
        <w:t>JUDGMENT :</w:t>
      </w:r>
      <w:proofErr w:type="gramEnd"/>
      <w:r w:rsidRPr="00FB6A11">
        <w:rPr>
          <w:rFonts w:ascii="Bookman Old Style" w:hAnsi="Bookman Old Style"/>
          <w:b/>
          <w:bCs/>
        </w:rPr>
        <w:t xml:space="preserve">- </w:t>
      </w:r>
    </w:p>
    <w:p w:rsidR="00FB6A11" w:rsidRPr="00FB6A11" w:rsidRDefault="00FB6A11" w:rsidP="00FB6A11">
      <w:pPr>
        <w:rPr>
          <w:rFonts w:ascii="Bookman Old Style" w:hAnsi="Bookman Old Style"/>
        </w:rPr>
      </w:pPr>
      <w:r w:rsidRPr="00FB6A11">
        <w:rPr>
          <w:rFonts w:ascii="Bookman Old Style" w:hAnsi="Bookman Old Style"/>
          <w:b/>
          <w:bCs/>
        </w:rPr>
        <w:t xml:space="preserve">HONOURABLE THE CHIEF JUSTICE MRS. SUNITA AGARWAL </w:t>
      </w:r>
    </w:p>
    <w:p w:rsidR="00FB6A11" w:rsidRPr="00FB6A11" w:rsidRDefault="00FB6A11" w:rsidP="00FB6A11">
      <w:pPr>
        <w:jc w:val="both"/>
        <w:rPr>
          <w:rFonts w:ascii="Bookman Old Style" w:hAnsi="Bookman Old Style"/>
        </w:rPr>
      </w:pPr>
      <w:r w:rsidRPr="00FB6A11">
        <w:rPr>
          <w:rFonts w:ascii="Bookman Old Style" w:hAnsi="Bookman Old Style"/>
        </w:rPr>
        <w:t xml:space="preserve">1. This is defendant s appeal under </w:t>
      </w:r>
      <w:r w:rsidRPr="00FB6A11">
        <w:rPr>
          <w:rFonts w:ascii="Bookman Old Style" w:hAnsi="Bookman Old Style"/>
          <w:b/>
          <w:bCs/>
        </w:rPr>
        <w:t xml:space="preserve">Section 13 of the Commercial Courts Act 2015 </w:t>
      </w:r>
      <w:r w:rsidRPr="00FB6A11">
        <w:rPr>
          <w:rFonts w:ascii="Bookman Old Style" w:hAnsi="Bookman Old Style"/>
        </w:rPr>
        <w:t xml:space="preserve">against the judgment and order dated 17.01.2025 passed by the Commercial Court Judge, Court No.18, City Civil Court, Ahmedabad, whereby interim injunction application vide Exhibit Nos. 6 and 7 has been allowed granting temporary injunction in favour of the plaintiff under Order XXXIX Rule 1 and 2 read with </w:t>
      </w:r>
      <w:r w:rsidRPr="00FB6A11">
        <w:rPr>
          <w:rFonts w:ascii="Bookman Old Style" w:hAnsi="Bookman Old Style"/>
          <w:b/>
          <w:bCs/>
        </w:rPr>
        <w:t xml:space="preserve">Section 135 and Section 27 (2) of the Trade Marks Act 1999 </w:t>
      </w:r>
      <w:r w:rsidRPr="00FB6A11">
        <w:rPr>
          <w:rFonts w:ascii="Bookman Old Style" w:hAnsi="Bookman Old Style"/>
        </w:rPr>
        <w:t xml:space="preserve">(in short, referred as the Trade Marks Act ), restraining the defendant, his agents, servants, etc from using the mark Mack </w:t>
      </w:r>
      <w:proofErr w:type="spellStart"/>
      <w:r w:rsidRPr="00FB6A11">
        <w:rPr>
          <w:rFonts w:ascii="Bookman Old Style" w:hAnsi="Bookman Old Style"/>
        </w:rPr>
        <w:t>Vimal</w:t>
      </w:r>
      <w:proofErr w:type="spellEnd"/>
      <w:r w:rsidRPr="00FB6A11">
        <w:rPr>
          <w:rFonts w:ascii="Bookman Old Style" w:hAnsi="Bookman Old Style"/>
        </w:rPr>
        <w:t xml:space="preserve"> ,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w:t>
      </w:r>
      <w:proofErr w:type="spellStart"/>
      <w:r w:rsidRPr="00FB6A11">
        <w:rPr>
          <w:rFonts w:ascii="Bookman Old Style" w:hAnsi="Bookman Old Style"/>
        </w:rPr>
        <w:t>Vimal</w:t>
      </w:r>
      <w:proofErr w:type="spellEnd"/>
      <w:r w:rsidRPr="00FB6A11">
        <w:rPr>
          <w:rFonts w:ascii="Bookman Old Style" w:hAnsi="Bookman Old Style"/>
        </w:rPr>
        <w:t xml:space="preserve"> or any </w:t>
      </w:r>
      <w:r w:rsidRPr="00FB6A11">
        <w:rPr>
          <w:rFonts w:ascii="Bookman Old Style" w:hAnsi="Bookman Old Style"/>
        </w:rPr>
        <w:lastRenderedPageBreak/>
        <w:t xml:space="preserve">deceptive or similar mark with that of the plaintiff s mark </w:t>
      </w:r>
      <w:proofErr w:type="spellStart"/>
      <w:r w:rsidRPr="00FB6A11">
        <w:rPr>
          <w:rFonts w:ascii="Bookman Old Style" w:hAnsi="Bookman Old Style"/>
        </w:rPr>
        <w:t>Vimal</w:t>
      </w:r>
      <w:proofErr w:type="spellEnd"/>
      <w:r w:rsidRPr="00FB6A11">
        <w:rPr>
          <w:rFonts w:ascii="Bookman Old Style" w:hAnsi="Bookman Old Style"/>
        </w:rPr>
        <w:t xml:space="preserve"> in the product of Class 24 and Class 25 , till the final disposal of suit. </w:t>
      </w:r>
    </w:p>
    <w:p w:rsidR="00FB6A11" w:rsidRPr="00FB6A11" w:rsidRDefault="00FB6A11" w:rsidP="00FB6A11">
      <w:pPr>
        <w:jc w:val="both"/>
        <w:rPr>
          <w:rFonts w:ascii="Bookman Old Style" w:hAnsi="Bookman Old Style"/>
        </w:rPr>
      </w:pPr>
      <w:r w:rsidRPr="00FB6A11">
        <w:rPr>
          <w:rFonts w:ascii="Bookman Old Style" w:hAnsi="Bookman Old Style"/>
        </w:rPr>
        <w:t xml:space="preserve">2. The order impugned records that the plaintiff namely Reliance Industries Limited is having a registered trademark in the name of </w:t>
      </w:r>
      <w:proofErr w:type="spellStart"/>
      <w:r w:rsidRPr="00FB6A11">
        <w:rPr>
          <w:rFonts w:ascii="Bookman Old Style" w:hAnsi="Bookman Old Style"/>
        </w:rPr>
        <w:t>Vimal</w:t>
      </w:r>
      <w:proofErr w:type="spellEnd"/>
      <w:r w:rsidRPr="00FB6A11">
        <w:rPr>
          <w:rFonts w:ascii="Bookman Old Style" w:hAnsi="Bookman Old Style"/>
        </w:rPr>
        <w:t xml:space="preserve"> and Reliance and certain other trademarks by suffix and prefix with </w:t>
      </w:r>
      <w:proofErr w:type="spellStart"/>
      <w:r w:rsidRPr="00FB6A11">
        <w:rPr>
          <w:rFonts w:ascii="Bookman Old Style" w:hAnsi="Bookman Old Style"/>
        </w:rPr>
        <w:t>Vimal</w:t>
      </w:r>
      <w:proofErr w:type="spellEnd"/>
      <w:r w:rsidRPr="00FB6A11">
        <w:rPr>
          <w:rFonts w:ascii="Bookman Old Style" w:hAnsi="Bookman Old Style"/>
        </w:rPr>
        <w:t xml:space="preserve"> and Reliance in various categories. </w:t>
      </w:r>
    </w:p>
    <w:p w:rsidR="00FB6A11" w:rsidRPr="00FB6A11" w:rsidRDefault="00FB6A11" w:rsidP="00FB6A11">
      <w:pPr>
        <w:jc w:val="both"/>
        <w:rPr>
          <w:rFonts w:ascii="Bookman Old Style" w:hAnsi="Bookman Old Style"/>
        </w:rPr>
      </w:pPr>
      <w:r w:rsidRPr="00FB6A11">
        <w:rPr>
          <w:rFonts w:ascii="Bookman Old Style" w:hAnsi="Bookman Old Style"/>
        </w:rPr>
        <w:t xml:space="preserve">3. As against this, the defendant is having two registered trademarks, i.e.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in Class 25 for use in certain areas such as State of Maharashtra, Madhya Pradesh, Gujarat, Rajasthan, Assam, Uttar Pradesh, Haryana, Punjab, Jammu and Kashmir and Himachal Pradesh. </w:t>
      </w:r>
    </w:p>
    <w:p w:rsidR="00FB6A11" w:rsidRPr="00FB6A11" w:rsidRDefault="00FB6A11" w:rsidP="00FB6A11">
      <w:pPr>
        <w:jc w:val="both"/>
        <w:rPr>
          <w:rFonts w:ascii="Bookman Old Style" w:hAnsi="Bookman Old Style"/>
        </w:rPr>
      </w:pPr>
      <w:r w:rsidRPr="00FB6A11">
        <w:rPr>
          <w:rFonts w:ascii="Bookman Old Style" w:hAnsi="Bookman Old Style"/>
        </w:rPr>
        <w:t xml:space="preserve">4. Having perused the documents on record, a finding has been returned by the trial Court that from the perusal of the documents, it appears that the plaintiff is having registration of the marks </w:t>
      </w:r>
      <w:proofErr w:type="spellStart"/>
      <w:r w:rsidRPr="00FB6A11">
        <w:rPr>
          <w:rFonts w:ascii="Bookman Old Style" w:hAnsi="Bookman Old Style"/>
        </w:rPr>
        <w:t>Vimal</w:t>
      </w:r>
      <w:proofErr w:type="spellEnd"/>
      <w:r w:rsidRPr="00FB6A11">
        <w:rPr>
          <w:rFonts w:ascii="Bookman Old Style" w:hAnsi="Bookman Old Style"/>
        </w:rPr>
        <w:t xml:space="preserve"> as well as Reliance since 1978. The application for registration in Class 24 for mark </w:t>
      </w:r>
      <w:proofErr w:type="spellStart"/>
      <w:r w:rsidRPr="00FB6A11">
        <w:rPr>
          <w:rFonts w:ascii="Bookman Old Style" w:hAnsi="Bookman Old Style"/>
        </w:rPr>
        <w:t>Vimal</w:t>
      </w:r>
      <w:proofErr w:type="spellEnd"/>
      <w:r w:rsidRPr="00FB6A11">
        <w:rPr>
          <w:rFonts w:ascii="Bookman Old Style" w:hAnsi="Bookman Old Style"/>
        </w:rPr>
        <w:t xml:space="preserve"> had been filed by the plaintiff in the year 1975 with the statement that the said marks were being used since 01.01.1966. The plaintiff had also given details in the plaint about some of its products being in the market since the year 1969 1970 </w:t>
      </w:r>
      <w:proofErr w:type="spellStart"/>
      <w:r w:rsidRPr="00FB6A11">
        <w:rPr>
          <w:rFonts w:ascii="Bookman Old Style" w:hAnsi="Bookman Old Style"/>
        </w:rPr>
        <w:t>uptil</w:t>
      </w:r>
      <w:proofErr w:type="spellEnd"/>
      <w:r w:rsidRPr="00FB6A11">
        <w:rPr>
          <w:rFonts w:ascii="Bookman Old Style" w:hAnsi="Bookman Old Style"/>
        </w:rPr>
        <w:t xml:space="preserve"> July 2021. </w:t>
      </w:r>
    </w:p>
    <w:p w:rsidR="00FB6A11" w:rsidRPr="00FB6A11" w:rsidRDefault="00FB6A11" w:rsidP="00FB6A11">
      <w:pPr>
        <w:jc w:val="both"/>
        <w:rPr>
          <w:rFonts w:ascii="Bookman Old Style" w:hAnsi="Bookman Old Style"/>
        </w:rPr>
      </w:pPr>
      <w:r w:rsidRPr="00FB6A11">
        <w:rPr>
          <w:rFonts w:ascii="Bookman Old Style" w:hAnsi="Bookman Old Style"/>
        </w:rPr>
        <w:t xml:space="preserve">5. As against this, the defendant being the partner of M/s </w:t>
      </w:r>
      <w:proofErr w:type="spellStart"/>
      <w:r w:rsidRPr="00FB6A11">
        <w:rPr>
          <w:rFonts w:ascii="Bookman Old Style" w:hAnsi="Bookman Old Style"/>
        </w:rPr>
        <w:t>Milap</w:t>
      </w:r>
      <w:proofErr w:type="spellEnd"/>
      <w:r w:rsidRPr="00FB6A11">
        <w:rPr>
          <w:rFonts w:ascii="Bookman Old Style" w:hAnsi="Bookman Old Style"/>
        </w:rPr>
        <w:t xml:space="preserve"> Hosiery Mill and is claiming use of the mark </w:t>
      </w:r>
      <w:proofErr w:type="spellStart"/>
      <w:r w:rsidRPr="00FB6A11">
        <w:rPr>
          <w:rFonts w:ascii="Bookman Old Style" w:hAnsi="Bookman Old Style"/>
        </w:rPr>
        <w:t>Vimal</w:t>
      </w:r>
      <w:proofErr w:type="spellEnd"/>
      <w:r w:rsidRPr="00FB6A11">
        <w:rPr>
          <w:rFonts w:ascii="Bookman Old Style" w:hAnsi="Bookman Old Style"/>
        </w:rPr>
        <w:t xml:space="preserve"> since 1976. It was the case of the defendant that the mark of the plaintiff was registered in Class 24 only at the relevant point of time, whereas defendant s mark was registered in Class </w:t>
      </w:r>
      <w:proofErr w:type="gramStart"/>
      <w:r w:rsidRPr="00FB6A11">
        <w:rPr>
          <w:rFonts w:ascii="Bookman Old Style" w:hAnsi="Bookman Old Style"/>
        </w:rPr>
        <w:t>25 ,</w:t>
      </w:r>
      <w:proofErr w:type="gramEnd"/>
      <w:r w:rsidRPr="00FB6A11">
        <w:rPr>
          <w:rFonts w:ascii="Bookman Old Style" w:hAnsi="Bookman Old Style"/>
        </w:rPr>
        <w:t xml:space="preserve"> in favour of M/s </w:t>
      </w:r>
      <w:proofErr w:type="spellStart"/>
      <w:r w:rsidRPr="00FB6A11">
        <w:rPr>
          <w:rFonts w:ascii="Bookman Old Style" w:hAnsi="Bookman Old Style"/>
        </w:rPr>
        <w:t>Milap</w:t>
      </w:r>
      <w:proofErr w:type="spellEnd"/>
      <w:r w:rsidRPr="00FB6A11">
        <w:rPr>
          <w:rFonts w:ascii="Bookman Old Style" w:hAnsi="Bookman Old Style"/>
        </w:rPr>
        <w:t xml:space="preserve"> Hosiery Mill, in the year 1988. </w:t>
      </w:r>
    </w:p>
    <w:p w:rsidR="00FB6A11" w:rsidRPr="00FB6A11" w:rsidRDefault="00FB6A11" w:rsidP="00FB6A11">
      <w:pPr>
        <w:jc w:val="both"/>
        <w:rPr>
          <w:rFonts w:ascii="Bookman Old Style" w:hAnsi="Bookman Old Style"/>
        </w:rPr>
      </w:pPr>
      <w:r w:rsidRPr="00FB6A11">
        <w:rPr>
          <w:rFonts w:ascii="Bookman Old Style" w:hAnsi="Bookman Old Style"/>
        </w:rPr>
        <w:t xml:space="preserve">6. The plaintiff dealing with textile, piece goods of all kinds is using </w:t>
      </w:r>
      <w:proofErr w:type="spellStart"/>
      <w:r w:rsidRPr="00FB6A11">
        <w:rPr>
          <w:rFonts w:ascii="Bookman Old Style" w:hAnsi="Bookman Old Style"/>
        </w:rPr>
        <w:t>Vimal</w:t>
      </w:r>
      <w:proofErr w:type="spellEnd"/>
      <w:r w:rsidRPr="00FB6A11">
        <w:rPr>
          <w:rFonts w:ascii="Bookman Old Style" w:hAnsi="Bookman Old Style"/>
        </w:rPr>
        <w:t xml:space="preserve"> mark for various products. The documents produced by the plaintiff before the trial Court indicated that the plaintiff had made huge expenses to advertise the mark </w:t>
      </w:r>
      <w:proofErr w:type="spellStart"/>
      <w:r w:rsidRPr="00FB6A11">
        <w:rPr>
          <w:rFonts w:ascii="Bookman Old Style" w:hAnsi="Bookman Old Style"/>
        </w:rPr>
        <w:t>Vimal</w:t>
      </w:r>
      <w:proofErr w:type="spellEnd"/>
      <w:r w:rsidRPr="00FB6A11">
        <w:rPr>
          <w:rFonts w:ascii="Bookman Old Style" w:hAnsi="Bookman Old Style"/>
        </w:rPr>
        <w:t xml:space="preserve"> and </w:t>
      </w:r>
      <w:proofErr w:type="gramStart"/>
      <w:r w:rsidRPr="00FB6A11">
        <w:rPr>
          <w:rFonts w:ascii="Bookman Old Style" w:hAnsi="Bookman Old Style"/>
        </w:rPr>
        <w:t>Reliance .</w:t>
      </w:r>
      <w:proofErr w:type="gramEnd"/>
      <w:r w:rsidRPr="00FB6A11">
        <w:rPr>
          <w:rFonts w:ascii="Bookman Old Style" w:hAnsi="Bookman Old Style"/>
        </w:rPr>
        <w:t xml:space="preserve"> Whereas, the defendant was doing business in the hosiery goods including vests, </w:t>
      </w:r>
      <w:proofErr w:type="spellStart"/>
      <w:r w:rsidRPr="00FB6A11">
        <w:rPr>
          <w:rFonts w:ascii="Bookman Old Style" w:hAnsi="Bookman Old Style"/>
        </w:rPr>
        <w:t>underwears</w:t>
      </w:r>
      <w:proofErr w:type="spellEnd"/>
      <w:r w:rsidRPr="00FB6A11">
        <w:rPr>
          <w:rFonts w:ascii="Bookman Old Style" w:hAnsi="Bookman Old Style"/>
        </w:rPr>
        <w:t xml:space="preserve">, socks and ready-made garments included in Class 25 and the defendant s 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are registered from 2016 and 2018 with the user details from 1993. The plaintiff, however, has filed a rectification application against the registration of the said mark of the defendants, which is pending. </w:t>
      </w:r>
    </w:p>
    <w:p w:rsidR="00FB6A11" w:rsidRPr="00FB6A11" w:rsidRDefault="00FB6A11" w:rsidP="00FB6A11">
      <w:pPr>
        <w:jc w:val="both"/>
        <w:rPr>
          <w:rFonts w:ascii="Bookman Old Style" w:hAnsi="Bookman Old Style"/>
        </w:rPr>
      </w:pPr>
      <w:r w:rsidRPr="00FB6A11">
        <w:rPr>
          <w:rFonts w:ascii="Bookman Old Style" w:hAnsi="Bookman Old Style"/>
        </w:rPr>
        <w:t xml:space="preserve">7. The reasoning given by the trial Court in granting the interim injunction, as may be noted from the impugned order, is that the material on record indicated that the plaintiff is doing business for production of various textiles including ready-made garments since 1967 and onwards. The class of products of the plaintiff and defendant, though different being in Class 24 and Class </w:t>
      </w:r>
      <w:proofErr w:type="gramStart"/>
      <w:r w:rsidRPr="00FB6A11">
        <w:rPr>
          <w:rFonts w:ascii="Bookman Old Style" w:hAnsi="Bookman Old Style"/>
        </w:rPr>
        <w:t>25 ,</w:t>
      </w:r>
      <w:proofErr w:type="gramEnd"/>
      <w:r w:rsidRPr="00FB6A11">
        <w:rPr>
          <w:rFonts w:ascii="Bookman Old Style" w:hAnsi="Bookman Old Style"/>
        </w:rPr>
        <w:t xml:space="preserve"> but the products of the defendant and the plaintiff are such, which are jointly sold in one shop or establishment and such products are interconnected with each other. The plaintiff was found to be prior user of the 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which is a well established mark, as noted by the trial court. </w:t>
      </w:r>
    </w:p>
    <w:p w:rsidR="00FB6A11" w:rsidRPr="00FB6A11" w:rsidRDefault="00FB6A11" w:rsidP="00FB6A11">
      <w:pPr>
        <w:jc w:val="both"/>
        <w:rPr>
          <w:rFonts w:ascii="Bookman Old Style" w:hAnsi="Bookman Old Style"/>
        </w:rPr>
      </w:pPr>
      <w:r w:rsidRPr="00FB6A11">
        <w:rPr>
          <w:rFonts w:ascii="Bookman Old Style" w:hAnsi="Bookman Old Style"/>
        </w:rPr>
        <w:t xml:space="preserve">8. It is also recorded that the plaintiff has proved the use of various marks by suffix and prefix with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whereas defendant has used marks </w:t>
      </w:r>
      <w:proofErr w:type="spellStart"/>
      <w:r w:rsidRPr="00FB6A11">
        <w:rPr>
          <w:rFonts w:ascii="Bookman Old Style" w:hAnsi="Bookman Old Style"/>
        </w:rPr>
        <w:t>Vimal</w:t>
      </w:r>
      <w:proofErr w:type="spellEnd"/>
      <w:r w:rsidRPr="00FB6A11">
        <w:rPr>
          <w:rFonts w:ascii="Bookman Old Style" w:hAnsi="Bookman Old Style"/>
        </w:rPr>
        <w:t xml:space="preserve"> , Mack </w:t>
      </w:r>
      <w:proofErr w:type="spellStart"/>
      <w:r w:rsidRPr="00FB6A11">
        <w:rPr>
          <w:rFonts w:ascii="Bookman Old Style" w:hAnsi="Bookman Old Style"/>
        </w:rPr>
        <w:t>Vimal</w:t>
      </w:r>
      <w:proofErr w:type="spellEnd"/>
      <w:r w:rsidRPr="00FB6A11">
        <w:rPr>
          <w:rFonts w:ascii="Bookman Old Style" w:hAnsi="Bookman Old Style"/>
        </w:rPr>
        <w:t xml:space="preserve"> and </w:t>
      </w:r>
      <w:proofErr w:type="spellStart"/>
      <w:r w:rsidRPr="00FB6A11">
        <w:rPr>
          <w:rFonts w:ascii="Bookman Old Style" w:hAnsi="Bookman Old Style"/>
        </w:rPr>
        <w:lastRenderedPageBreak/>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 It was, thus, opined by the trial court that the defendant s mark may confuse the common consumers and as plaintiff s mark is well advertised nationwide, there is a clear possibility that the consumers may believe that the defendant s product are belonging to the plaintiff. Meaning thereby, in all likelihood, the consumers may believe that the products brought by the defendants in the market are </w:t>
      </w:r>
      <w:proofErr w:type="spellStart"/>
      <w:r w:rsidRPr="00FB6A11">
        <w:rPr>
          <w:rFonts w:ascii="Bookman Old Style" w:hAnsi="Bookman Old Style"/>
        </w:rPr>
        <w:t>infact</w:t>
      </w:r>
      <w:proofErr w:type="spellEnd"/>
      <w:r w:rsidRPr="00FB6A11">
        <w:rPr>
          <w:rFonts w:ascii="Bookman Old Style" w:hAnsi="Bookman Old Style"/>
        </w:rPr>
        <w:t xml:space="preserve"> the products of the plaintiff having mark </w:t>
      </w:r>
      <w:proofErr w:type="spellStart"/>
      <w:r w:rsidRPr="00FB6A11">
        <w:rPr>
          <w:rFonts w:ascii="Bookman Old Style" w:hAnsi="Bookman Old Style"/>
        </w:rPr>
        <w:t>Vimal</w:t>
      </w:r>
      <w:proofErr w:type="spellEnd"/>
      <w:r w:rsidRPr="00FB6A11">
        <w:rPr>
          <w:rFonts w:ascii="Bookman Old Style" w:hAnsi="Bookman Old Style"/>
        </w:rPr>
        <w:t xml:space="preserve"> with prefix Mack and suffix </w:t>
      </w:r>
      <w:proofErr w:type="spellStart"/>
      <w:proofErr w:type="gramStart"/>
      <w:r w:rsidRPr="00FB6A11">
        <w:rPr>
          <w:rFonts w:ascii="Bookman Old Style" w:hAnsi="Bookman Old Style"/>
        </w:rPr>
        <w:t>Jonney</w:t>
      </w:r>
      <w:proofErr w:type="spellEnd"/>
      <w:r w:rsidRPr="00FB6A11">
        <w:rPr>
          <w:rFonts w:ascii="Bookman Old Style" w:hAnsi="Bookman Old Style"/>
        </w:rPr>
        <w:t xml:space="preserve"> .</w:t>
      </w:r>
      <w:proofErr w:type="gramEnd"/>
      <w:r w:rsidRPr="00FB6A11">
        <w:rPr>
          <w:rFonts w:ascii="Bookman Old Style" w:hAnsi="Bookman Old Style"/>
        </w:rPr>
        <w:t xml:space="preserve"> The trial Court has, thus, concluded that the plaintiff s case for Passing off action is prima facie proved. </w:t>
      </w:r>
    </w:p>
    <w:p w:rsidR="00FB6A11" w:rsidRPr="00FB6A11" w:rsidRDefault="00FB6A11" w:rsidP="00FB6A11">
      <w:pPr>
        <w:jc w:val="both"/>
        <w:rPr>
          <w:rFonts w:ascii="Bookman Old Style" w:hAnsi="Bookman Old Style"/>
        </w:rPr>
      </w:pPr>
      <w:r w:rsidRPr="00FB6A11">
        <w:rPr>
          <w:rFonts w:ascii="Bookman Old Style" w:hAnsi="Bookman Old Style"/>
        </w:rPr>
        <w:t xml:space="preserve">9. The arguments made on behalf of the defendant that the defendant is user of the mark </w:t>
      </w:r>
      <w:proofErr w:type="spellStart"/>
      <w:r w:rsidRPr="00FB6A11">
        <w:rPr>
          <w:rFonts w:ascii="Bookman Old Style" w:hAnsi="Bookman Old Style"/>
        </w:rPr>
        <w:t>Vimal</w:t>
      </w:r>
      <w:proofErr w:type="spellEnd"/>
      <w:r w:rsidRPr="00FB6A11">
        <w:rPr>
          <w:rFonts w:ascii="Bookman Old Style" w:hAnsi="Bookman Old Style"/>
        </w:rPr>
        <w:t xml:space="preserve"> for a long time and even at one point of time before the Delhi High Court in Suit No. 1060 of 1987 relief was granted to the defendant noticing that the mark </w:t>
      </w:r>
      <w:proofErr w:type="spellStart"/>
      <w:r w:rsidRPr="00FB6A11">
        <w:rPr>
          <w:rFonts w:ascii="Bookman Old Style" w:hAnsi="Bookman Old Style"/>
        </w:rPr>
        <w:t>Vimal</w:t>
      </w:r>
      <w:proofErr w:type="spellEnd"/>
      <w:r w:rsidRPr="00FB6A11">
        <w:rPr>
          <w:rFonts w:ascii="Bookman Old Style" w:hAnsi="Bookman Old Style"/>
        </w:rPr>
        <w:t xml:space="preserve"> was used by it from 1976, has been considered by the trial Court while noticing that the plaintiff, by producing various documents, has established that it has earned high goodwill by popularizing the mark </w:t>
      </w:r>
      <w:proofErr w:type="spellStart"/>
      <w:r w:rsidRPr="00FB6A11">
        <w:rPr>
          <w:rFonts w:ascii="Bookman Old Style" w:hAnsi="Bookman Old Style"/>
        </w:rPr>
        <w:t>Vimal</w:t>
      </w:r>
      <w:proofErr w:type="spellEnd"/>
      <w:r w:rsidRPr="00FB6A11">
        <w:rPr>
          <w:rFonts w:ascii="Bookman Old Style" w:hAnsi="Bookman Old Style"/>
        </w:rPr>
        <w:t xml:space="preserve"> with advertisement and bringing high standards of goods in the market, and it is prior user of the mark </w:t>
      </w:r>
      <w:proofErr w:type="spellStart"/>
      <w:r w:rsidRPr="00FB6A11">
        <w:rPr>
          <w:rFonts w:ascii="Bookman Old Style" w:hAnsi="Bookman Old Style"/>
        </w:rPr>
        <w:t>Vimal</w:t>
      </w:r>
      <w:proofErr w:type="spellEnd"/>
      <w:r w:rsidRPr="00FB6A11">
        <w:rPr>
          <w:rFonts w:ascii="Bookman Old Style" w:hAnsi="Bookman Old Style"/>
        </w:rPr>
        <w:t xml:space="preserve"> . </w:t>
      </w:r>
    </w:p>
    <w:p w:rsidR="00FB6A11" w:rsidRPr="00FB6A11" w:rsidRDefault="00FB6A11" w:rsidP="00FB6A11">
      <w:pPr>
        <w:jc w:val="both"/>
        <w:rPr>
          <w:rFonts w:ascii="Bookman Old Style" w:hAnsi="Bookman Old Style"/>
        </w:rPr>
      </w:pPr>
      <w:r w:rsidRPr="00FB6A11">
        <w:rPr>
          <w:rFonts w:ascii="Bookman Old Style" w:hAnsi="Bookman Old Style"/>
        </w:rPr>
        <w:t xml:space="preserve">10. As against the documentary evidence produced by the plaintiff establishing wide use of the 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the defendant had produced only the invoices of selling its products under the name </w:t>
      </w:r>
      <w:proofErr w:type="spellStart"/>
      <w:r w:rsidRPr="00FB6A11">
        <w:rPr>
          <w:rFonts w:ascii="Bookman Old Style" w:hAnsi="Bookman Old Style"/>
        </w:rPr>
        <w:t>Vimal</w:t>
      </w:r>
      <w:proofErr w:type="spellEnd"/>
      <w:r w:rsidRPr="00FB6A11">
        <w:rPr>
          <w:rFonts w:ascii="Bookman Old Style" w:hAnsi="Bookman Old Style"/>
        </w:rPr>
        <w:t xml:space="preserve"> and other names. It is opined by the trial Court that it appears that the plaintiff used mark </w:t>
      </w:r>
      <w:proofErr w:type="spellStart"/>
      <w:r w:rsidRPr="00FB6A11">
        <w:rPr>
          <w:rFonts w:ascii="Bookman Old Style" w:hAnsi="Bookman Old Style"/>
        </w:rPr>
        <w:t>Vimal</w:t>
      </w:r>
      <w:proofErr w:type="spellEnd"/>
      <w:r w:rsidRPr="00FB6A11">
        <w:rPr>
          <w:rFonts w:ascii="Bookman Old Style" w:hAnsi="Bookman Old Style"/>
        </w:rPr>
        <w:t xml:space="preserve"> on a big scale as against the defendants, who has used this mark in a very limited market. In such situation, it is possible that the consumer who purchases the products of Class 24 and Class </w:t>
      </w:r>
      <w:proofErr w:type="gramStart"/>
      <w:r w:rsidRPr="00FB6A11">
        <w:rPr>
          <w:rFonts w:ascii="Bookman Old Style" w:hAnsi="Bookman Old Style"/>
        </w:rPr>
        <w:t>25 ,</w:t>
      </w:r>
      <w:proofErr w:type="gramEnd"/>
      <w:r w:rsidRPr="00FB6A11">
        <w:rPr>
          <w:rFonts w:ascii="Bookman Old Style" w:hAnsi="Bookman Old Style"/>
        </w:rPr>
        <w:t xml:space="preserve"> which are identical being nearby products, may be pursued to purchase defendant s products under the belief that it is belonging to the plaintiff. </w:t>
      </w:r>
    </w:p>
    <w:p w:rsidR="00FB6A11" w:rsidRPr="00FB6A11" w:rsidRDefault="00FB6A11" w:rsidP="00FB6A11">
      <w:pPr>
        <w:jc w:val="both"/>
        <w:rPr>
          <w:rFonts w:ascii="Bookman Old Style" w:hAnsi="Bookman Old Style"/>
        </w:rPr>
      </w:pPr>
      <w:r w:rsidRPr="00FB6A11">
        <w:rPr>
          <w:rFonts w:ascii="Bookman Old Style" w:hAnsi="Bookman Old Style"/>
        </w:rPr>
        <w:t xml:space="preserve">11. While dealing with the arguments of the learned counsel for the defendant based on the provisions of Section 28 (3) of the Trade Marks Act, regarding settled user of the mark, it was held by the trial Court that the provisions contained therein are not applicable in the facts and circumstances of the case. The provision that when two or more persons are registered proprietors of the trademarks, which are identical with or nearby resemble each other, no exclusive right to the user on any of those trademark shall be deemed to have been acquired merely by registration of the marks, would not be attracted in the facts and circumstances of the instant case, inasmuch as, the plaintiff had duly established that it is prior user of the registered trademark then the defendant. </w:t>
      </w:r>
    </w:p>
    <w:p w:rsidR="00FB6A11" w:rsidRPr="00FB6A11" w:rsidRDefault="00FB6A11" w:rsidP="00FB6A11">
      <w:pPr>
        <w:jc w:val="both"/>
        <w:rPr>
          <w:rFonts w:ascii="Bookman Old Style" w:hAnsi="Bookman Old Style"/>
        </w:rPr>
      </w:pPr>
      <w:r w:rsidRPr="00FB6A11">
        <w:rPr>
          <w:rFonts w:ascii="Bookman Old Style" w:hAnsi="Bookman Old Style"/>
        </w:rPr>
        <w:t xml:space="preserve">12. The findings have, thus, been returned to the effect that the Passing off action under Section 135 read with Section 27 (2) of the Trade Marks Act is prima facie made out. The defendant s 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Mack </w:t>
      </w:r>
      <w:proofErr w:type="spellStart"/>
      <w:r w:rsidRPr="00FB6A11">
        <w:rPr>
          <w:rFonts w:ascii="Bookman Old Style" w:hAnsi="Bookman Old Style"/>
        </w:rPr>
        <w:t>Vimal</w:t>
      </w:r>
      <w:proofErr w:type="spellEnd"/>
      <w:r w:rsidRPr="00FB6A11">
        <w:rPr>
          <w:rFonts w:ascii="Bookman Old Style" w:hAnsi="Bookman Old Style"/>
        </w:rPr>
        <w:t xml:space="preserve"> and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all are identical, similar or resemble and deceptive to the plaintiff s mark. There is no dispute about the fact that the plaintiff had filed suit for Passing off action as well as infringement. </w:t>
      </w:r>
    </w:p>
    <w:p w:rsidR="00FB6A11" w:rsidRPr="00FB6A11" w:rsidRDefault="00FB6A11" w:rsidP="00FB6A11">
      <w:pPr>
        <w:jc w:val="both"/>
        <w:rPr>
          <w:rFonts w:ascii="Bookman Old Style" w:hAnsi="Bookman Old Style"/>
        </w:rPr>
      </w:pPr>
      <w:r w:rsidRPr="00FB6A11">
        <w:rPr>
          <w:rFonts w:ascii="Bookman Old Style" w:hAnsi="Bookman Old Style"/>
        </w:rPr>
        <w:t xml:space="preserve">13. On the plea of delay and acquiescence, it was noted by the trial Court that the plaintiff has clearly established that by making advertisements and maintaining high quality of goods standard, it had achieved reputation and goodwill in the </w:t>
      </w:r>
      <w:r w:rsidRPr="00FB6A11">
        <w:rPr>
          <w:rFonts w:ascii="Bookman Old Style" w:hAnsi="Bookman Old Style"/>
        </w:rPr>
        <w:lastRenderedPageBreak/>
        <w:t xml:space="preserve">market under the mark of </w:t>
      </w:r>
      <w:proofErr w:type="spellStart"/>
      <w:r w:rsidRPr="00FB6A11">
        <w:rPr>
          <w:rFonts w:ascii="Bookman Old Style" w:hAnsi="Bookman Old Style"/>
        </w:rPr>
        <w:t>Vimal</w:t>
      </w:r>
      <w:proofErr w:type="spellEnd"/>
      <w:r w:rsidRPr="00FB6A11">
        <w:rPr>
          <w:rFonts w:ascii="Bookman Old Style" w:hAnsi="Bookman Old Style"/>
        </w:rPr>
        <w:t xml:space="preserve"> and other prefixed and suffixed mark and that the defendant has no right to ride over the goodwill of the plaintiff and Passing off his goods in the market by using deceptive, identical, similar and confusing mark for his products. </w:t>
      </w:r>
    </w:p>
    <w:p w:rsidR="00FB6A11" w:rsidRPr="00FB6A11" w:rsidRDefault="00FB6A11" w:rsidP="00FB6A11">
      <w:pPr>
        <w:jc w:val="both"/>
        <w:rPr>
          <w:rFonts w:ascii="Bookman Old Style" w:hAnsi="Bookman Old Style"/>
        </w:rPr>
      </w:pPr>
      <w:r w:rsidRPr="00FB6A11">
        <w:rPr>
          <w:rFonts w:ascii="Bookman Old Style" w:hAnsi="Bookman Old Style"/>
        </w:rPr>
        <w:t xml:space="preserve">14. Insofar as the relief for infringement is concerned, it was held by the trial Court that the plaintiff s case is prima facie accepted for interim injunction in view of Section 135 of the Trade Marks Act. However, since the defendant is having registered trademark, i.e. Mack </w:t>
      </w:r>
      <w:proofErr w:type="spellStart"/>
      <w:r w:rsidRPr="00FB6A11">
        <w:rPr>
          <w:rFonts w:ascii="Bookman Old Style" w:hAnsi="Bookman Old Style"/>
        </w:rPr>
        <w:t>Vimal</w:t>
      </w:r>
      <w:proofErr w:type="spellEnd"/>
      <w:r w:rsidRPr="00FB6A11">
        <w:rPr>
          <w:rFonts w:ascii="Bookman Old Style" w:hAnsi="Bookman Old Style"/>
        </w:rPr>
        <w:t xml:space="preserve"> and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proofErr w:type="gramStart"/>
      <w:r w:rsidRPr="00FB6A11">
        <w:rPr>
          <w:rFonts w:ascii="Bookman Old Style" w:hAnsi="Bookman Old Style"/>
        </w:rPr>
        <w:t>Jonney</w:t>
      </w:r>
      <w:proofErr w:type="spellEnd"/>
      <w:r w:rsidRPr="00FB6A11">
        <w:rPr>
          <w:rFonts w:ascii="Bookman Old Style" w:hAnsi="Bookman Old Style"/>
        </w:rPr>
        <w:t xml:space="preserve"> ,</w:t>
      </w:r>
      <w:proofErr w:type="gramEnd"/>
      <w:r w:rsidRPr="00FB6A11">
        <w:rPr>
          <w:rFonts w:ascii="Bookman Old Style" w:hAnsi="Bookman Old Style"/>
        </w:rPr>
        <w:t xml:space="preserve"> in view of Section 28 (1) and (2) of the Trade Marks Act, the plaintiff s case for infringement against the defendant is not made out. Moreover, the defendant is not using mark Reliance so relief for that part cannot be granted. </w:t>
      </w:r>
    </w:p>
    <w:p w:rsidR="00FB6A11" w:rsidRPr="00FB6A11" w:rsidRDefault="00FB6A11" w:rsidP="00FB6A11">
      <w:pPr>
        <w:jc w:val="both"/>
        <w:rPr>
          <w:rFonts w:ascii="Bookman Old Style" w:hAnsi="Bookman Old Style"/>
        </w:rPr>
      </w:pPr>
      <w:r w:rsidRPr="00FB6A11">
        <w:rPr>
          <w:rFonts w:ascii="Bookman Old Style" w:hAnsi="Bookman Old Style"/>
        </w:rPr>
        <w:t xml:space="preserve">15. On the plea of the defendant about the territorial jurisdiction of the trial Court, it was noted that the defendant is doing business using e-commerce platforms namely www.amazon.in, www.flipkart.com, etc and in view of the judgment of the Delhi High Court, in the case of </w:t>
      </w:r>
      <w:r w:rsidRPr="00FB6A11">
        <w:rPr>
          <w:rFonts w:ascii="Bookman Old Style" w:hAnsi="Bookman Old Style"/>
          <w:b/>
          <w:bCs/>
        </w:rPr>
        <w:t xml:space="preserve">World Wrestling Entertainment, Inc. Vs. M/S </w:t>
      </w:r>
      <w:proofErr w:type="spellStart"/>
      <w:r w:rsidRPr="00FB6A11">
        <w:rPr>
          <w:rFonts w:ascii="Bookman Old Style" w:hAnsi="Bookman Old Style"/>
          <w:b/>
          <w:bCs/>
        </w:rPr>
        <w:t>Reshma</w:t>
      </w:r>
      <w:proofErr w:type="spellEnd"/>
      <w:r w:rsidRPr="00FB6A11">
        <w:rPr>
          <w:rFonts w:ascii="Bookman Old Style" w:hAnsi="Bookman Old Style"/>
          <w:b/>
          <w:bCs/>
        </w:rPr>
        <w:t xml:space="preserve"> Collection &amp; Ors [FAO(OS) 506/2013 &amp; CM Nos. 17627/2013, 18606/2013] </w:t>
      </w:r>
      <w:r w:rsidRPr="00FB6A11">
        <w:rPr>
          <w:rFonts w:ascii="Bookman Old Style" w:hAnsi="Bookman Old Style"/>
        </w:rPr>
        <w:t xml:space="preserve">dated 15.10.2014, the question of jurisdiction being a mixed question of law and facts, the plaintiff cannot be thrown out at the threshold on the ground of want of jurisdiction. </w:t>
      </w:r>
    </w:p>
    <w:p w:rsidR="00FB6A11" w:rsidRPr="00FB6A11" w:rsidRDefault="00FB6A11" w:rsidP="00FB6A11">
      <w:pPr>
        <w:jc w:val="both"/>
        <w:rPr>
          <w:rFonts w:ascii="Bookman Old Style" w:hAnsi="Bookman Old Style"/>
        </w:rPr>
      </w:pPr>
      <w:r w:rsidRPr="00FB6A11">
        <w:rPr>
          <w:rFonts w:ascii="Bookman Old Style" w:hAnsi="Bookman Old Style"/>
        </w:rPr>
        <w:t xml:space="preserve">16. Challenging all the </w:t>
      </w:r>
      <w:proofErr w:type="spellStart"/>
      <w:r w:rsidRPr="00FB6A11">
        <w:rPr>
          <w:rFonts w:ascii="Bookman Old Style" w:hAnsi="Bookman Old Style"/>
        </w:rPr>
        <w:t>abovenoted</w:t>
      </w:r>
      <w:proofErr w:type="spellEnd"/>
      <w:r w:rsidRPr="00FB6A11">
        <w:rPr>
          <w:rFonts w:ascii="Bookman Old Style" w:hAnsi="Bookman Old Style"/>
        </w:rPr>
        <w:t xml:space="preserve"> findings returned by the trial Court, it was vehemently argued that by Mr. </w:t>
      </w:r>
      <w:proofErr w:type="spellStart"/>
      <w:r w:rsidRPr="00FB6A11">
        <w:rPr>
          <w:rFonts w:ascii="Bookman Old Style" w:hAnsi="Bookman Old Style"/>
        </w:rPr>
        <w:t>Mehul</w:t>
      </w:r>
      <w:proofErr w:type="spellEnd"/>
      <w:r w:rsidRPr="00FB6A11">
        <w:rPr>
          <w:rFonts w:ascii="Bookman Old Style" w:hAnsi="Bookman Old Style"/>
        </w:rPr>
        <w:t xml:space="preserve"> </w:t>
      </w:r>
      <w:proofErr w:type="spellStart"/>
      <w:r w:rsidRPr="00FB6A11">
        <w:rPr>
          <w:rFonts w:ascii="Bookman Old Style" w:hAnsi="Bookman Old Style"/>
        </w:rPr>
        <w:t>Sharad</w:t>
      </w:r>
      <w:proofErr w:type="spellEnd"/>
      <w:r w:rsidRPr="00FB6A11">
        <w:rPr>
          <w:rFonts w:ascii="Bookman Old Style" w:hAnsi="Bookman Old Style"/>
        </w:rPr>
        <w:t xml:space="preserve"> Shah, the learned Senior Counsel assisted by Mr. </w:t>
      </w:r>
      <w:proofErr w:type="spellStart"/>
      <w:r w:rsidRPr="00FB6A11">
        <w:rPr>
          <w:rFonts w:ascii="Bookman Old Style" w:hAnsi="Bookman Old Style"/>
        </w:rPr>
        <w:t>Bhagyodaya</w:t>
      </w:r>
      <w:proofErr w:type="spellEnd"/>
      <w:r w:rsidRPr="00FB6A11">
        <w:rPr>
          <w:rFonts w:ascii="Bookman Old Style" w:hAnsi="Bookman Old Style"/>
        </w:rPr>
        <w:t xml:space="preserve"> </w:t>
      </w:r>
      <w:proofErr w:type="spellStart"/>
      <w:r w:rsidRPr="00FB6A11">
        <w:rPr>
          <w:rFonts w:ascii="Bookman Old Style" w:hAnsi="Bookman Old Style"/>
        </w:rPr>
        <w:t>Mishra</w:t>
      </w:r>
      <w:proofErr w:type="spellEnd"/>
      <w:r w:rsidRPr="00FB6A11">
        <w:rPr>
          <w:rFonts w:ascii="Bookman Old Style" w:hAnsi="Bookman Old Style"/>
        </w:rPr>
        <w:t xml:space="preserve"> the learned counsel for the appellant that the predecessor-in-interest of the appellant namely M/s </w:t>
      </w:r>
      <w:proofErr w:type="spellStart"/>
      <w:r w:rsidRPr="00FB6A11">
        <w:rPr>
          <w:rFonts w:ascii="Bookman Old Style" w:hAnsi="Bookman Old Style"/>
        </w:rPr>
        <w:t>Milap</w:t>
      </w:r>
      <w:proofErr w:type="spellEnd"/>
      <w:r w:rsidRPr="00FB6A11">
        <w:rPr>
          <w:rFonts w:ascii="Bookman Old Style" w:hAnsi="Bookman Old Style"/>
        </w:rPr>
        <w:t xml:space="preserve"> Hosiery Mills had registration of the trademark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which was granted in the year 1987. The attention of the Court is invited to the document appended at Page No. 1814 of the Paper-book, which is the document of registration of the trademark </w:t>
      </w:r>
      <w:proofErr w:type="spellStart"/>
      <w:r w:rsidRPr="00FB6A11">
        <w:rPr>
          <w:rFonts w:ascii="Bookman Old Style" w:hAnsi="Bookman Old Style"/>
        </w:rPr>
        <w:t>Vimal</w:t>
      </w:r>
      <w:proofErr w:type="spellEnd"/>
      <w:r w:rsidRPr="00FB6A11">
        <w:rPr>
          <w:rFonts w:ascii="Bookman Old Style" w:hAnsi="Bookman Old Style"/>
        </w:rPr>
        <w:t xml:space="preserve"> in Class </w:t>
      </w:r>
      <w:proofErr w:type="gramStart"/>
      <w:r w:rsidRPr="00FB6A11">
        <w:rPr>
          <w:rFonts w:ascii="Bookman Old Style" w:hAnsi="Bookman Old Style"/>
        </w:rPr>
        <w:t>25 .</w:t>
      </w:r>
      <w:proofErr w:type="gramEnd"/>
      <w:r w:rsidRPr="00FB6A11">
        <w:rPr>
          <w:rFonts w:ascii="Bookman Old Style" w:hAnsi="Bookman Old Style"/>
        </w:rPr>
        <w:t xml:space="preserve"> </w:t>
      </w:r>
    </w:p>
    <w:p w:rsidR="00FB6A11" w:rsidRPr="00FB6A11" w:rsidRDefault="00FB6A11" w:rsidP="00FB6A11">
      <w:pPr>
        <w:jc w:val="both"/>
        <w:rPr>
          <w:rFonts w:ascii="Bookman Old Style" w:hAnsi="Bookman Old Style"/>
        </w:rPr>
      </w:pPr>
      <w:r w:rsidRPr="00FB6A11">
        <w:rPr>
          <w:rFonts w:ascii="Bookman Old Style" w:hAnsi="Bookman Old Style"/>
        </w:rPr>
        <w:t xml:space="preserve">17. A perusal of the said document indicates that the defendant had moved application for registration of the trademark </w:t>
      </w:r>
      <w:proofErr w:type="spellStart"/>
      <w:r w:rsidRPr="00FB6A11">
        <w:rPr>
          <w:rFonts w:ascii="Bookman Old Style" w:hAnsi="Bookman Old Style"/>
        </w:rPr>
        <w:t>Vimal</w:t>
      </w:r>
      <w:proofErr w:type="spellEnd"/>
      <w:r w:rsidRPr="00FB6A11">
        <w:rPr>
          <w:rFonts w:ascii="Bookman Old Style" w:hAnsi="Bookman Old Style"/>
        </w:rPr>
        <w:t xml:space="preserve"> on 05.12.1981, claiming its use with effect from 27.09.1976, whereupon a Certificate No.15920 dated 14.09.1988 was issued and the registration was published in the Journal No:- 919 0 dated 16.09.1987. We may simply record that there is no dispute about the </w:t>
      </w:r>
      <w:proofErr w:type="spellStart"/>
      <w:r w:rsidRPr="00FB6A11">
        <w:rPr>
          <w:rFonts w:ascii="Bookman Old Style" w:hAnsi="Bookman Old Style"/>
        </w:rPr>
        <w:t>said</w:t>
      </w:r>
      <w:proofErr w:type="spellEnd"/>
      <w:r w:rsidRPr="00FB6A11">
        <w:rPr>
          <w:rFonts w:ascii="Bookman Old Style" w:hAnsi="Bookman Old Style"/>
        </w:rPr>
        <w:t xml:space="preserve"> fact. </w:t>
      </w:r>
    </w:p>
    <w:p w:rsidR="00FB6A11" w:rsidRPr="00FB6A11" w:rsidRDefault="00FB6A11" w:rsidP="00FB6A11">
      <w:pPr>
        <w:jc w:val="both"/>
        <w:rPr>
          <w:rFonts w:ascii="Bookman Old Style" w:hAnsi="Bookman Old Style"/>
        </w:rPr>
      </w:pPr>
      <w:r w:rsidRPr="00FB6A11">
        <w:rPr>
          <w:rFonts w:ascii="Bookman Old Style" w:hAnsi="Bookman Old Style"/>
        </w:rPr>
        <w:t xml:space="preserve">18. It is further argued by the learned Senior Counsel for the appellant herein that the appellant - defendant had acquired right to use the trademark </w:t>
      </w:r>
      <w:proofErr w:type="spellStart"/>
      <w:r w:rsidRPr="00FB6A11">
        <w:rPr>
          <w:rFonts w:ascii="Bookman Old Style" w:hAnsi="Bookman Old Style"/>
        </w:rPr>
        <w:t>Vimal</w:t>
      </w:r>
      <w:proofErr w:type="spellEnd"/>
      <w:r w:rsidRPr="00FB6A11">
        <w:rPr>
          <w:rFonts w:ascii="Bookman Old Style" w:hAnsi="Bookman Old Style"/>
        </w:rPr>
        <w:t xml:space="preserve"> by way of the assignment deed dated 03.07.1993. Referring to the document at Page No. 1840 of the Paper-book, it is pointed out that on an application dated 17.11.1986, the registration in trademark </w:t>
      </w:r>
      <w:proofErr w:type="spellStart"/>
      <w:r w:rsidRPr="00FB6A11">
        <w:rPr>
          <w:rFonts w:ascii="Bookman Old Style" w:hAnsi="Bookman Old Style"/>
        </w:rPr>
        <w:t>Vimal</w:t>
      </w:r>
      <w:proofErr w:type="spellEnd"/>
      <w:r w:rsidRPr="00FB6A11">
        <w:rPr>
          <w:rFonts w:ascii="Bookman Old Style" w:hAnsi="Bookman Old Style"/>
        </w:rPr>
        <w:t xml:space="preserve"> with the user detail with effect from 27.09.1976 was renewed up to 17.11.2000 in the name of the then proprietor of M/s </w:t>
      </w:r>
      <w:proofErr w:type="spellStart"/>
      <w:r w:rsidRPr="00FB6A11">
        <w:rPr>
          <w:rFonts w:ascii="Bookman Old Style" w:hAnsi="Bookman Old Style"/>
        </w:rPr>
        <w:t>Milap</w:t>
      </w:r>
      <w:proofErr w:type="spellEnd"/>
      <w:r w:rsidRPr="00FB6A11">
        <w:rPr>
          <w:rFonts w:ascii="Bookman Old Style" w:hAnsi="Bookman Old Style"/>
        </w:rPr>
        <w:t xml:space="preserve"> Hosiery Mills for the goods included in Class </w:t>
      </w:r>
      <w:proofErr w:type="gramStart"/>
      <w:r w:rsidRPr="00FB6A11">
        <w:rPr>
          <w:rFonts w:ascii="Bookman Old Style" w:hAnsi="Bookman Old Style"/>
        </w:rPr>
        <w:t>25 .</w:t>
      </w:r>
      <w:proofErr w:type="gramEnd"/>
      <w:r w:rsidRPr="00FB6A11">
        <w:rPr>
          <w:rFonts w:ascii="Bookman Old Style" w:hAnsi="Bookman Old Style"/>
        </w:rPr>
        <w:t xml:space="preserve"> Whereas, the plaintiff had applied for the registration in Class 25 by moving an application on 11.04.2001 with the trademark "Only </w:t>
      </w:r>
      <w:proofErr w:type="spellStart"/>
      <w:r w:rsidRPr="00FB6A11">
        <w:rPr>
          <w:rFonts w:ascii="Bookman Old Style" w:hAnsi="Bookman Old Style"/>
        </w:rPr>
        <w:t>Vimal</w:t>
      </w:r>
      <w:proofErr w:type="spellEnd"/>
      <w:r w:rsidRPr="00FB6A11">
        <w:rPr>
          <w:rFonts w:ascii="Bookman Old Style" w:hAnsi="Bookman Old Style"/>
        </w:rPr>
        <w:t xml:space="preserve"> that too with the user detail proposed to be </w:t>
      </w:r>
      <w:proofErr w:type="gramStart"/>
      <w:r w:rsidRPr="00FB6A11">
        <w:rPr>
          <w:rFonts w:ascii="Bookman Old Style" w:hAnsi="Bookman Old Style"/>
        </w:rPr>
        <w:t>used ,</w:t>
      </w:r>
      <w:proofErr w:type="gramEnd"/>
      <w:r w:rsidRPr="00FB6A11">
        <w:rPr>
          <w:rFonts w:ascii="Bookman Old Style" w:hAnsi="Bookman Old Style"/>
        </w:rPr>
        <w:t xml:space="preserve"> and the certificate was granted on 31.05.2005 with the validity </w:t>
      </w:r>
      <w:proofErr w:type="spellStart"/>
      <w:r w:rsidRPr="00FB6A11">
        <w:rPr>
          <w:rFonts w:ascii="Bookman Old Style" w:hAnsi="Bookman Old Style"/>
        </w:rPr>
        <w:t>uptil</w:t>
      </w:r>
      <w:proofErr w:type="spellEnd"/>
      <w:r w:rsidRPr="00FB6A11">
        <w:rPr>
          <w:rFonts w:ascii="Bookman Old Style" w:hAnsi="Bookman Old Style"/>
        </w:rPr>
        <w:t xml:space="preserve"> 11.04.2031. </w:t>
      </w:r>
    </w:p>
    <w:p w:rsidR="00FB6A11" w:rsidRPr="00FB6A11" w:rsidRDefault="00FB6A11" w:rsidP="00FB6A11">
      <w:pPr>
        <w:jc w:val="both"/>
        <w:rPr>
          <w:rFonts w:ascii="Bookman Old Style" w:hAnsi="Bookman Old Style"/>
        </w:rPr>
      </w:pPr>
      <w:r w:rsidRPr="00FB6A11">
        <w:rPr>
          <w:rFonts w:ascii="Bookman Old Style" w:hAnsi="Bookman Old Style"/>
        </w:rPr>
        <w:lastRenderedPageBreak/>
        <w:t xml:space="preserve">19. It was, thus, urged that the registration of the trademark Only </w:t>
      </w:r>
      <w:proofErr w:type="spellStart"/>
      <w:r w:rsidRPr="00FB6A11">
        <w:rPr>
          <w:rFonts w:ascii="Bookman Old Style" w:hAnsi="Bookman Old Style"/>
        </w:rPr>
        <w:t>Vimal</w:t>
      </w:r>
      <w:proofErr w:type="spellEnd"/>
      <w:r w:rsidRPr="00FB6A11">
        <w:rPr>
          <w:rFonts w:ascii="Bookman Old Style" w:hAnsi="Bookman Old Style"/>
        </w:rPr>
        <w:t xml:space="preserve"> got by the plaintiff in Class 25 for ready-made garments included therein shall not give it the right to the exclusive use of the trademark in view of Section 28 (3) of the Trade Marks Act. From the content of the registration certificate, it is evident that there was no user claimed prior to the registration, which means that the plaintiff itself claimed that the mark Only </w:t>
      </w:r>
      <w:proofErr w:type="spellStart"/>
      <w:r w:rsidRPr="00FB6A11">
        <w:rPr>
          <w:rFonts w:ascii="Bookman Old Style" w:hAnsi="Bookman Old Style"/>
        </w:rPr>
        <w:t>Vimal</w:t>
      </w:r>
      <w:proofErr w:type="spellEnd"/>
      <w:r w:rsidRPr="00FB6A11">
        <w:rPr>
          <w:rFonts w:ascii="Bookman Old Style" w:hAnsi="Bookman Old Style"/>
        </w:rPr>
        <w:t xml:space="preserve"> for which registration was applied for, was, "proposed to be used". </w:t>
      </w:r>
    </w:p>
    <w:p w:rsidR="00FB6A11" w:rsidRPr="00FB6A11" w:rsidRDefault="00FB6A11" w:rsidP="00FB6A11">
      <w:pPr>
        <w:jc w:val="both"/>
        <w:rPr>
          <w:rFonts w:ascii="Bookman Old Style" w:hAnsi="Bookman Old Style"/>
        </w:rPr>
      </w:pPr>
      <w:r w:rsidRPr="00FB6A11">
        <w:rPr>
          <w:rFonts w:ascii="Bookman Old Style" w:hAnsi="Bookman Old Style"/>
        </w:rPr>
        <w:t>20. Placing the document at Page No. 1824 of the Paper-book, which is the order dated 17.07.1989 passed in Suit No.1060 / 1987 by the Delhi High Court, it was submitted that the Predecessor-</w:t>
      </w:r>
      <w:proofErr w:type="spellStart"/>
      <w:r w:rsidRPr="00FB6A11">
        <w:rPr>
          <w:rFonts w:ascii="Bookman Old Style" w:hAnsi="Bookman Old Style"/>
        </w:rPr>
        <w:t>ininterest</w:t>
      </w:r>
      <w:proofErr w:type="spellEnd"/>
      <w:r w:rsidRPr="00FB6A11">
        <w:rPr>
          <w:rFonts w:ascii="Bookman Old Style" w:hAnsi="Bookman Old Style"/>
        </w:rPr>
        <w:t xml:space="preserve"> of the defendant herein (plaintiff therein) namely M/s </w:t>
      </w:r>
      <w:proofErr w:type="spellStart"/>
      <w:r w:rsidRPr="00FB6A11">
        <w:rPr>
          <w:rFonts w:ascii="Bookman Old Style" w:hAnsi="Bookman Old Style"/>
        </w:rPr>
        <w:t>Milap</w:t>
      </w:r>
      <w:proofErr w:type="spellEnd"/>
      <w:r w:rsidRPr="00FB6A11">
        <w:rPr>
          <w:rFonts w:ascii="Bookman Old Style" w:hAnsi="Bookman Old Style"/>
        </w:rPr>
        <w:t xml:space="preserve"> Hosiery Mills had been carrying on the business as a manufacturer and merchants of hosiery goods, </w:t>
      </w:r>
      <w:proofErr w:type="spellStart"/>
      <w:r w:rsidRPr="00FB6A11">
        <w:rPr>
          <w:rFonts w:ascii="Bookman Old Style" w:hAnsi="Bookman Old Style"/>
        </w:rPr>
        <w:t>brassiers</w:t>
      </w:r>
      <w:proofErr w:type="spellEnd"/>
      <w:r w:rsidRPr="00FB6A11">
        <w:rPr>
          <w:rFonts w:ascii="Bookman Old Style" w:hAnsi="Bookman Old Style"/>
        </w:rPr>
        <w:t xml:space="preserve"> readymade garments, etc. and had established its business in the year 1976 with the usage of the trademark </w:t>
      </w:r>
      <w:proofErr w:type="spellStart"/>
      <w:r w:rsidRPr="00FB6A11">
        <w:rPr>
          <w:rFonts w:ascii="Bookman Old Style" w:hAnsi="Bookman Old Style"/>
        </w:rPr>
        <w:t>Vimal</w:t>
      </w:r>
      <w:proofErr w:type="spellEnd"/>
      <w:r w:rsidRPr="00FB6A11">
        <w:rPr>
          <w:rFonts w:ascii="Bookman Old Style" w:hAnsi="Bookman Old Style"/>
        </w:rPr>
        <w:t xml:space="preserve"> for the purpose of selling their products in the Indian market. It was noted therein that the trademark had been continuously, extensively and uninterruptedly used since 1976 with respect to the products of the predecessor of the defendants. </w:t>
      </w:r>
    </w:p>
    <w:p w:rsidR="00FB6A11" w:rsidRPr="00FB6A11" w:rsidRDefault="00FB6A11" w:rsidP="00FB6A11">
      <w:pPr>
        <w:jc w:val="both"/>
        <w:rPr>
          <w:rFonts w:ascii="Bookman Old Style" w:hAnsi="Bookman Old Style"/>
        </w:rPr>
      </w:pPr>
      <w:r w:rsidRPr="00FB6A11">
        <w:rPr>
          <w:rFonts w:ascii="Bookman Old Style" w:hAnsi="Bookman Old Style"/>
        </w:rPr>
        <w:t xml:space="preserve">21. The contention of the learned Senior Counsel for the appellant - defendant, thus, is that the defendant had clearly established before the trial Court that it has been using the trademark </w:t>
      </w:r>
      <w:proofErr w:type="spellStart"/>
      <w:r w:rsidRPr="00FB6A11">
        <w:rPr>
          <w:rFonts w:ascii="Bookman Old Style" w:hAnsi="Bookman Old Style"/>
        </w:rPr>
        <w:t>Vimal</w:t>
      </w:r>
      <w:proofErr w:type="spellEnd"/>
      <w:r w:rsidRPr="00FB6A11">
        <w:rPr>
          <w:rFonts w:ascii="Bookman Old Style" w:hAnsi="Bookman Old Style"/>
        </w:rPr>
        <w:t xml:space="preserve"> , which is a registered trademark of the defendants since the year 1976 that the said facts having been brought on record, it was not permissible for the trial Court to grant an interim injunction, which would result in throwing of the defendant from the market, wherein it had an established business for a period of 49 years. </w:t>
      </w:r>
    </w:p>
    <w:p w:rsidR="00FB6A11" w:rsidRPr="00FB6A11" w:rsidRDefault="00FB6A11" w:rsidP="00FB6A11">
      <w:pPr>
        <w:jc w:val="both"/>
        <w:rPr>
          <w:rFonts w:ascii="Bookman Old Style" w:hAnsi="Bookman Old Style"/>
        </w:rPr>
      </w:pPr>
      <w:r w:rsidRPr="00FB6A11">
        <w:rPr>
          <w:rFonts w:ascii="Bookman Old Style" w:hAnsi="Bookman Old Style"/>
        </w:rPr>
        <w:t xml:space="preserve">22. The submission is that the interim injunction order passed in the instant case, </w:t>
      </w:r>
      <w:proofErr w:type="spellStart"/>
      <w:r w:rsidRPr="00FB6A11">
        <w:rPr>
          <w:rFonts w:ascii="Bookman Old Style" w:hAnsi="Bookman Old Style"/>
        </w:rPr>
        <w:t>infact</w:t>
      </w:r>
      <w:proofErr w:type="spellEnd"/>
      <w:r w:rsidRPr="00FB6A11">
        <w:rPr>
          <w:rFonts w:ascii="Bookman Old Style" w:hAnsi="Bookman Old Style"/>
        </w:rPr>
        <w:t xml:space="preserve">, has resulted in passing a decree of injunction after a period of 49 years when the plaintiff was well aware of the presence of the defendant in the market with the trademark </w:t>
      </w:r>
      <w:proofErr w:type="spellStart"/>
      <w:r w:rsidRPr="00FB6A11">
        <w:rPr>
          <w:rFonts w:ascii="Bookman Old Style" w:hAnsi="Bookman Old Style"/>
        </w:rPr>
        <w:t>Vimal</w:t>
      </w:r>
      <w:proofErr w:type="spellEnd"/>
      <w:r w:rsidRPr="00FB6A11">
        <w:rPr>
          <w:rFonts w:ascii="Bookman Old Style" w:hAnsi="Bookman Old Style"/>
        </w:rPr>
        <w:t xml:space="preserve"> . Placing the assignment deed dated 26.03.1994 at Page No. 146 of the Paper-book and the registration certificates of the trademarks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 </w:t>
      </w:r>
      <w:proofErr w:type="spellStart"/>
      <w:r w:rsidRPr="00FB6A11">
        <w:rPr>
          <w:rFonts w:ascii="Bookman Old Style" w:hAnsi="Bookman Old Style"/>
        </w:rPr>
        <w:t>Vimal</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at Page Nos. 1851 and 1859 of the Paper-book, it was vehemently argued by the learned Senior Counsel for the defendant / appellant herein that the registration of the 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was duly granted on the applications moved by the defendants / appellant herein to whom the transfer / assignment of the registered trademark </w:t>
      </w:r>
      <w:proofErr w:type="spellStart"/>
      <w:r w:rsidRPr="00FB6A11">
        <w:rPr>
          <w:rFonts w:ascii="Bookman Old Style" w:hAnsi="Bookman Old Style"/>
        </w:rPr>
        <w:t>Vimal</w:t>
      </w:r>
      <w:proofErr w:type="spellEnd"/>
      <w:r w:rsidRPr="00FB6A11">
        <w:rPr>
          <w:rFonts w:ascii="Bookman Old Style" w:hAnsi="Bookman Old Style"/>
        </w:rPr>
        <w:t xml:space="preserve"> was made in respect of the products falling in Clause 25 along with the goodwill of the said registered trademark </w:t>
      </w:r>
      <w:proofErr w:type="spellStart"/>
      <w:r w:rsidRPr="00FB6A11">
        <w:rPr>
          <w:rFonts w:ascii="Bookman Old Style" w:hAnsi="Bookman Old Style"/>
        </w:rPr>
        <w:t>Vimal</w:t>
      </w:r>
      <w:proofErr w:type="spellEnd"/>
      <w:r w:rsidRPr="00FB6A11">
        <w:rPr>
          <w:rFonts w:ascii="Bookman Old Style" w:hAnsi="Bookman Old Style"/>
        </w:rPr>
        <w:t xml:space="preserve"> . </w:t>
      </w:r>
    </w:p>
    <w:p w:rsidR="00FB6A11" w:rsidRPr="00FB6A11" w:rsidRDefault="00FB6A11" w:rsidP="00FB6A11">
      <w:pPr>
        <w:jc w:val="both"/>
        <w:rPr>
          <w:rFonts w:ascii="Bookman Old Style" w:hAnsi="Bookman Old Style"/>
        </w:rPr>
      </w:pPr>
      <w:r w:rsidRPr="00FB6A11">
        <w:rPr>
          <w:rFonts w:ascii="Bookman Old Style" w:hAnsi="Bookman Old Style"/>
        </w:rPr>
        <w:t xml:space="preserve">23. The registration certificates of trademark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clearly contained the user detail of the trademarks since 31.07.1993. Though the rectification application filed by the plaintiff is pending consideration, but from the perusal of the </w:t>
      </w:r>
      <w:proofErr w:type="spellStart"/>
      <w:r w:rsidRPr="00FB6A11">
        <w:rPr>
          <w:rFonts w:ascii="Bookman Old Style" w:hAnsi="Bookman Old Style"/>
        </w:rPr>
        <w:t>abovenoted</w:t>
      </w:r>
      <w:proofErr w:type="spellEnd"/>
      <w:r w:rsidRPr="00FB6A11">
        <w:rPr>
          <w:rFonts w:ascii="Bookman Old Style" w:hAnsi="Bookman Old Style"/>
        </w:rPr>
        <w:t xml:space="preserve"> documents brought on record, it is evident that the defendant is a registered user of the trademark </w:t>
      </w:r>
      <w:proofErr w:type="spellStart"/>
      <w:r w:rsidRPr="00FB6A11">
        <w:rPr>
          <w:rFonts w:ascii="Bookman Old Style" w:hAnsi="Bookman Old Style"/>
        </w:rPr>
        <w:t>Vimal</w:t>
      </w:r>
      <w:proofErr w:type="spellEnd"/>
      <w:r w:rsidRPr="00FB6A11">
        <w:rPr>
          <w:rFonts w:ascii="Bookman Old Style" w:hAnsi="Bookman Old Style"/>
        </w:rPr>
        <w:t xml:space="preserve"> since the year 1976 and has been continuously using the said mark with suffix and prefix as the registered trademarks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The continuous usage of the trademark </w:t>
      </w:r>
      <w:proofErr w:type="spellStart"/>
      <w:r w:rsidRPr="00FB6A11">
        <w:rPr>
          <w:rFonts w:ascii="Bookman Old Style" w:hAnsi="Bookman Old Style"/>
        </w:rPr>
        <w:t>Vimal</w:t>
      </w:r>
      <w:proofErr w:type="spellEnd"/>
      <w:r w:rsidRPr="00FB6A11">
        <w:rPr>
          <w:rFonts w:ascii="Bookman Old Style" w:hAnsi="Bookman Old Style"/>
        </w:rPr>
        <w:t xml:space="preserve"> since the year 1976, by the defendant having been established, </w:t>
      </w:r>
      <w:r w:rsidRPr="00FB6A11">
        <w:rPr>
          <w:rFonts w:ascii="Bookman Old Style" w:hAnsi="Bookman Old Style"/>
        </w:rPr>
        <w:lastRenderedPageBreak/>
        <w:t xml:space="preserve">there was no occasion for the trial Court to grant injunction on the wrong premise of the plaintiff being the prior user of the trademark </w:t>
      </w:r>
      <w:proofErr w:type="spellStart"/>
      <w:r w:rsidRPr="00FB6A11">
        <w:rPr>
          <w:rFonts w:ascii="Bookman Old Style" w:hAnsi="Bookman Old Style"/>
        </w:rPr>
        <w:t>Vimal</w:t>
      </w:r>
      <w:proofErr w:type="spellEnd"/>
      <w:r w:rsidRPr="00FB6A11">
        <w:rPr>
          <w:rFonts w:ascii="Bookman Old Style" w:hAnsi="Bookman Old Style"/>
        </w:rPr>
        <w:t xml:space="preserve"> . </w:t>
      </w:r>
    </w:p>
    <w:p w:rsidR="00FB6A11" w:rsidRPr="00FB6A11" w:rsidRDefault="00FB6A11" w:rsidP="00FB6A11">
      <w:pPr>
        <w:jc w:val="both"/>
        <w:rPr>
          <w:rFonts w:ascii="Bookman Old Style" w:hAnsi="Bookman Old Style"/>
        </w:rPr>
      </w:pPr>
      <w:r w:rsidRPr="00FB6A11">
        <w:rPr>
          <w:rFonts w:ascii="Bookman Old Style" w:hAnsi="Bookman Old Style"/>
        </w:rPr>
        <w:t xml:space="preserve">24. It was vehemently argued that the documents on record clearly establish that the plaintiff initially got registration of the trademark </w:t>
      </w:r>
      <w:proofErr w:type="spellStart"/>
      <w:r w:rsidRPr="00FB6A11">
        <w:rPr>
          <w:rFonts w:ascii="Bookman Old Style" w:hAnsi="Bookman Old Style"/>
        </w:rPr>
        <w:t>Vimal</w:t>
      </w:r>
      <w:proofErr w:type="spellEnd"/>
      <w:r w:rsidRPr="00FB6A11">
        <w:rPr>
          <w:rFonts w:ascii="Bookman Old Style" w:hAnsi="Bookman Old Style"/>
        </w:rPr>
        <w:t xml:space="preserve"> in Class 24 only, whereas the defendant got registration in Class </w:t>
      </w:r>
      <w:proofErr w:type="gramStart"/>
      <w:r w:rsidRPr="00FB6A11">
        <w:rPr>
          <w:rFonts w:ascii="Bookman Old Style" w:hAnsi="Bookman Old Style"/>
        </w:rPr>
        <w:t>25 .</w:t>
      </w:r>
      <w:proofErr w:type="gramEnd"/>
      <w:r w:rsidRPr="00FB6A11">
        <w:rPr>
          <w:rFonts w:ascii="Bookman Old Style" w:hAnsi="Bookman Old Style"/>
        </w:rPr>
        <w:t xml:space="preserve"> The plaintiff, however, has got registration in Class 25 only in the year 2005 and, as such, cannot be said to be prior user of the trademark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The only reason given by the Trial Court for grant of injunction that the plaintiff being prior user of the mark </w:t>
      </w:r>
      <w:proofErr w:type="spellStart"/>
      <w:r w:rsidRPr="00FB6A11">
        <w:rPr>
          <w:rFonts w:ascii="Bookman Old Style" w:hAnsi="Bookman Old Style"/>
        </w:rPr>
        <w:t>Vimal</w:t>
      </w:r>
      <w:proofErr w:type="spellEnd"/>
      <w:r w:rsidRPr="00FB6A11">
        <w:rPr>
          <w:rFonts w:ascii="Bookman Old Style" w:hAnsi="Bookman Old Style"/>
        </w:rPr>
        <w:t xml:space="preserve"> is, thus, contrary to the records and is a result of misapplication of the legal provisions. </w:t>
      </w:r>
    </w:p>
    <w:p w:rsidR="00FB6A11" w:rsidRPr="00FB6A11" w:rsidRDefault="00FB6A11" w:rsidP="00FB6A11">
      <w:pPr>
        <w:jc w:val="both"/>
        <w:rPr>
          <w:rFonts w:ascii="Bookman Old Style" w:hAnsi="Bookman Old Style"/>
        </w:rPr>
      </w:pPr>
      <w:r w:rsidRPr="00FB6A11">
        <w:rPr>
          <w:rFonts w:ascii="Bookman Old Style" w:hAnsi="Bookman Old Style"/>
        </w:rPr>
        <w:t xml:space="preserve">25. Reliance is placed on the decisions of the Apex Court in the case of </w:t>
      </w:r>
      <w:r w:rsidRPr="00FB6A11">
        <w:rPr>
          <w:rFonts w:ascii="Bookman Old Style" w:hAnsi="Bookman Old Style"/>
          <w:b/>
          <w:bCs/>
        </w:rPr>
        <w:t xml:space="preserve">Indian Performing Rights Society Ltd. </w:t>
      </w:r>
      <w:proofErr w:type="gramStart"/>
      <w:r w:rsidRPr="00FB6A11">
        <w:rPr>
          <w:rFonts w:ascii="Bookman Old Style" w:hAnsi="Bookman Old Style"/>
          <w:b/>
          <w:bCs/>
        </w:rPr>
        <w:t>Vs</w:t>
      </w:r>
      <w:proofErr w:type="gramEnd"/>
      <w:r w:rsidRPr="00FB6A11">
        <w:rPr>
          <w:rFonts w:ascii="Bookman Old Style" w:hAnsi="Bookman Old Style"/>
          <w:b/>
          <w:bCs/>
        </w:rPr>
        <w:t xml:space="preserve">. Sanjay Dalia and </w:t>
      </w:r>
      <w:proofErr w:type="spellStart"/>
      <w:r w:rsidRPr="00FB6A11">
        <w:rPr>
          <w:rFonts w:ascii="Bookman Old Style" w:hAnsi="Bookman Old Style"/>
          <w:b/>
          <w:bCs/>
        </w:rPr>
        <w:t>Anr</w:t>
      </w:r>
      <w:proofErr w:type="spellEnd"/>
      <w:r w:rsidRPr="00FB6A11">
        <w:rPr>
          <w:rFonts w:ascii="Bookman Old Style" w:hAnsi="Bookman Old Style"/>
          <w:b/>
          <w:bCs/>
        </w:rPr>
        <w:t xml:space="preserve">. [Civil Appeal Nos.10643 10644 of 2010] </w:t>
      </w:r>
      <w:r w:rsidRPr="00FB6A11">
        <w:rPr>
          <w:rFonts w:ascii="Bookman Old Style" w:hAnsi="Bookman Old Style"/>
        </w:rPr>
        <w:t xml:space="preserve">decided on 01.07.2015 and the decisions of the Delhi High Court during the years 2009, 2015, 2016 and 2017 on the issue of lack of jurisdiction. The decision of the Apex Court in the case of </w:t>
      </w:r>
      <w:r w:rsidRPr="00FB6A11">
        <w:rPr>
          <w:rFonts w:ascii="Bookman Old Style" w:hAnsi="Bookman Old Style"/>
          <w:b/>
          <w:bCs/>
        </w:rPr>
        <w:t xml:space="preserve">Toyota </w:t>
      </w:r>
      <w:proofErr w:type="spellStart"/>
      <w:r w:rsidRPr="00FB6A11">
        <w:rPr>
          <w:rFonts w:ascii="Bookman Old Style" w:hAnsi="Bookman Old Style"/>
          <w:b/>
          <w:bCs/>
        </w:rPr>
        <w:t>Jidosha</w:t>
      </w:r>
      <w:proofErr w:type="spellEnd"/>
      <w:r w:rsidRPr="00FB6A11">
        <w:rPr>
          <w:rFonts w:ascii="Bookman Old Style" w:hAnsi="Bookman Old Style"/>
          <w:b/>
          <w:bCs/>
        </w:rPr>
        <w:t xml:space="preserve"> Kabushiki Kaisha v. </w:t>
      </w:r>
      <w:proofErr w:type="spellStart"/>
      <w:r w:rsidRPr="00FB6A11">
        <w:rPr>
          <w:rFonts w:ascii="Bookman Old Style" w:hAnsi="Bookman Old Style"/>
          <w:b/>
          <w:bCs/>
        </w:rPr>
        <w:t>Prius</w:t>
      </w:r>
      <w:proofErr w:type="spellEnd"/>
      <w:r w:rsidRPr="00FB6A11">
        <w:rPr>
          <w:rFonts w:ascii="Bookman Old Style" w:hAnsi="Bookman Old Style"/>
          <w:b/>
          <w:bCs/>
        </w:rPr>
        <w:t xml:space="preserve"> Auto Industries Ltd., [(2018) 2 SCC 1] </w:t>
      </w:r>
      <w:r w:rsidRPr="00FB6A11">
        <w:rPr>
          <w:rFonts w:ascii="Bookman Old Style" w:hAnsi="Bookman Old Style"/>
        </w:rPr>
        <w:t xml:space="preserve">has been placed to agitate the issue of delay and acquiescence. The decision of the Apex Court in the case of </w:t>
      </w:r>
      <w:r w:rsidRPr="00FB6A11">
        <w:rPr>
          <w:rFonts w:ascii="Bookman Old Style" w:hAnsi="Bookman Old Style"/>
          <w:b/>
          <w:bCs/>
        </w:rPr>
        <w:t xml:space="preserve">S. </w:t>
      </w:r>
      <w:proofErr w:type="spellStart"/>
      <w:r w:rsidRPr="00FB6A11">
        <w:rPr>
          <w:rFonts w:ascii="Bookman Old Style" w:hAnsi="Bookman Old Style"/>
          <w:b/>
          <w:bCs/>
        </w:rPr>
        <w:t>Syed</w:t>
      </w:r>
      <w:proofErr w:type="spellEnd"/>
      <w:r w:rsidRPr="00FB6A11">
        <w:rPr>
          <w:rFonts w:ascii="Bookman Old Style" w:hAnsi="Bookman Old Style"/>
          <w:b/>
          <w:bCs/>
        </w:rPr>
        <w:t xml:space="preserve"> </w:t>
      </w:r>
      <w:proofErr w:type="spellStart"/>
      <w:r w:rsidRPr="00FB6A11">
        <w:rPr>
          <w:rFonts w:ascii="Bookman Old Style" w:hAnsi="Bookman Old Style"/>
          <w:b/>
          <w:bCs/>
        </w:rPr>
        <w:t>Mohideen</w:t>
      </w:r>
      <w:proofErr w:type="spellEnd"/>
      <w:r w:rsidRPr="00FB6A11">
        <w:rPr>
          <w:rFonts w:ascii="Bookman Old Style" w:hAnsi="Bookman Old Style"/>
          <w:b/>
          <w:bCs/>
        </w:rPr>
        <w:t xml:space="preserve"> v. P. </w:t>
      </w:r>
      <w:proofErr w:type="spellStart"/>
      <w:r w:rsidRPr="00FB6A11">
        <w:rPr>
          <w:rFonts w:ascii="Bookman Old Style" w:hAnsi="Bookman Old Style"/>
          <w:b/>
          <w:bCs/>
        </w:rPr>
        <w:t>Sulochana</w:t>
      </w:r>
      <w:proofErr w:type="spellEnd"/>
      <w:r w:rsidRPr="00FB6A11">
        <w:rPr>
          <w:rFonts w:ascii="Bookman Old Style" w:hAnsi="Bookman Old Style"/>
          <w:b/>
          <w:bCs/>
        </w:rPr>
        <w:t xml:space="preserve"> </w:t>
      </w:r>
      <w:proofErr w:type="spellStart"/>
      <w:r w:rsidRPr="00FB6A11">
        <w:rPr>
          <w:rFonts w:ascii="Bookman Old Style" w:hAnsi="Bookman Old Style"/>
          <w:b/>
          <w:bCs/>
        </w:rPr>
        <w:t>Bai</w:t>
      </w:r>
      <w:proofErr w:type="spellEnd"/>
      <w:r w:rsidRPr="00FB6A11">
        <w:rPr>
          <w:rFonts w:ascii="Bookman Old Style" w:hAnsi="Bookman Old Style"/>
          <w:b/>
          <w:bCs/>
        </w:rPr>
        <w:t xml:space="preserve">, [(2016) 2 SCC 683] </w:t>
      </w:r>
      <w:r w:rsidRPr="00FB6A11">
        <w:rPr>
          <w:rFonts w:ascii="Bookman Old Style" w:hAnsi="Bookman Old Style"/>
        </w:rPr>
        <w:t xml:space="preserve">has been placed before us to substantiate the submissions made about the provisions of Section 28 (3) of the Trade Marks Act, noted hereinabove. </w:t>
      </w:r>
    </w:p>
    <w:p w:rsidR="00FB6A11" w:rsidRPr="00FB6A11" w:rsidRDefault="00FB6A11" w:rsidP="00FB6A11">
      <w:pPr>
        <w:jc w:val="both"/>
        <w:rPr>
          <w:rFonts w:ascii="Bookman Old Style" w:hAnsi="Bookman Old Style"/>
        </w:rPr>
      </w:pPr>
      <w:r w:rsidRPr="00FB6A11">
        <w:rPr>
          <w:rFonts w:ascii="Bookman Old Style" w:hAnsi="Bookman Old Style"/>
        </w:rPr>
        <w:t xml:space="preserve">26. Placing the decision of this Court in the case of </w:t>
      </w:r>
      <w:r w:rsidRPr="00FB6A11">
        <w:rPr>
          <w:rFonts w:ascii="Bookman Old Style" w:hAnsi="Bookman Old Style"/>
          <w:b/>
          <w:bCs/>
        </w:rPr>
        <w:t>UNISN Health Check Up and Diagnostics LLP Vs. UNISON Pharmaceuticals Pvt. Ltd. [Appeal From Order No.98 of 2024</w:t>
      </w:r>
      <w:proofErr w:type="gramStart"/>
      <w:r w:rsidRPr="00FB6A11">
        <w:rPr>
          <w:rFonts w:ascii="Bookman Old Style" w:hAnsi="Bookman Old Style"/>
          <w:b/>
          <w:bCs/>
        </w:rPr>
        <w:t xml:space="preserve">] </w:t>
      </w:r>
      <w:r w:rsidRPr="00FB6A11">
        <w:rPr>
          <w:rFonts w:ascii="Bookman Old Style" w:hAnsi="Bookman Old Style"/>
        </w:rPr>
        <w:t>,</w:t>
      </w:r>
      <w:proofErr w:type="gramEnd"/>
      <w:r w:rsidRPr="00FB6A11">
        <w:rPr>
          <w:rFonts w:ascii="Bookman Old Style" w:hAnsi="Bookman Old Style"/>
        </w:rPr>
        <w:t xml:space="preserve"> it was sought to be submitted that this court taking note of the distinction between the two classes covering the goods and services, has held that there was no overlapping and the classes of goods being different any possibility of confusion is removed and hence, refused to grant interim injunction. </w:t>
      </w:r>
    </w:p>
    <w:p w:rsidR="00FB6A11" w:rsidRPr="00FB6A11" w:rsidRDefault="00FB6A11" w:rsidP="00FB6A11">
      <w:pPr>
        <w:jc w:val="both"/>
        <w:rPr>
          <w:rFonts w:ascii="Bookman Old Style" w:hAnsi="Bookman Old Style"/>
        </w:rPr>
      </w:pPr>
      <w:r w:rsidRPr="00FB6A11">
        <w:rPr>
          <w:rFonts w:ascii="Bookman Old Style" w:hAnsi="Bookman Old Style"/>
        </w:rPr>
        <w:t xml:space="preserve">27. Mr. </w:t>
      </w:r>
      <w:proofErr w:type="spellStart"/>
      <w:r w:rsidRPr="00FB6A11">
        <w:rPr>
          <w:rFonts w:ascii="Bookman Old Style" w:hAnsi="Bookman Old Style"/>
        </w:rPr>
        <w:t>Mihir</w:t>
      </w:r>
      <w:proofErr w:type="spellEnd"/>
      <w:r w:rsidRPr="00FB6A11">
        <w:rPr>
          <w:rFonts w:ascii="Bookman Old Style" w:hAnsi="Bookman Old Style"/>
        </w:rPr>
        <w:t xml:space="preserve"> Joshi, the learned Senior Counsel for the respondent - plaintiff assisted by </w:t>
      </w:r>
      <w:proofErr w:type="spellStart"/>
      <w:r w:rsidRPr="00FB6A11">
        <w:rPr>
          <w:rFonts w:ascii="Bookman Old Style" w:hAnsi="Bookman Old Style"/>
        </w:rPr>
        <w:t>Mr.Pranit</w:t>
      </w:r>
      <w:proofErr w:type="spellEnd"/>
      <w:r w:rsidRPr="00FB6A11">
        <w:rPr>
          <w:rFonts w:ascii="Bookman Old Style" w:hAnsi="Bookman Old Style"/>
        </w:rPr>
        <w:t xml:space="preserve"> K. </w:t>
      </w:r>
      <w:proofErr w:type="spellStart"/>
      <w:r w:rsidRPr="00FB6A11">
        <w:rPr>
          <w:rFonts w:ascii="Bookman Old Style" w:hAnsi="Bookman Old Style"/>
        </w:rPr>
        <w:t>Nanavati</w:t>
      </w:r>
      <w:proofErr w:type="spellEnd"/>
      <w:r w:rsidRPr="00FB6A11">
        <w:rPr>
          <w:rFonts w:ascii="Bookman Old Style" w:hAnsi="Bookman Old Style"/>
        </w:rPr>
        <w:t xml:space="preserve">, Mr. </w:t>
      </w:r>
      <w:proofErr w:type="spellStart"/>
      <w:r w:rsidRPr="00FB6A11">
        <w:rPr>
          <w:rFonts w:ascii="Bookman Old Style" w:hAnsi="Bookman Old Style"/>
        </w:rPr>
        <w:t>Laukik</w:t>
      </w:r>
      <w:proofErr w:type="spellEnd"/>
      <w:r w:rsidRPr="00FB6A11">
        <w:rPr>
          <w:rFonts w:ascii="Bookman Old Style" w:hAnsi="Bookman Old Style"/>
        </w:rPr>
        <w:t xml:space="preserve"> Pant and Mr. </w:t>
      </w:r>
      <w:proofErr w:type="spellStart"/>
      <w:r w:rsidRPr="00FB6A11">
        <w:rPr>
          <w:rFonts w:ascii="Bookman Old Style" w:hAnsi="Bookman Old Style"/>
        </w:rPr>
        <w:t>Abhishek</w:t>
      </w:r>
      <w:proofErr w:type="spellEnd"/>
      <w:r w:rsidRPr="00FB6A11">
        <w:rPr>
          <w:rFonts w:ascii="Bookman Old Style" w:hAnsi="Bookman Old Style"/>
        </w:rPr>
        <w:t xml:space="preserve"> </w:t>
      </w:r>
      <w:proofErr w:type="spellStart"/>
      <w:r w:rsidRPr="00FB6A11">
        <w:rPr>
          <w:rFonts w:ascii="Bookman Old Style" w:hAnsi="Bookman Old Style"/>
        </w:rPr>
        <w:t>Mukopadhyay</w:t>
      </w:r>
      <w:proofErr w:type="spellEnd"/>
      <w:r w:rsidRPr="00FB6A11">
        <w:rPr>
          <w:rFonts w:ascii="Bookman Old Style" w:hAnsi="Bookman Old Style"/>
        </w:rPr>
        <w:t xml:space="preserve">, in rebuttal, would argue that it is a settled principle of law that the right of action against any person in Passing off goods or services as the goods of another person or services provided by another person is a superior right in view of the provisions under Section 27 (2) read with Section 34 of the Trade Marks Act. The principal test to take action in passing off goods or services is the prior use of the registered trademark. </w:t>
      </w:r>
    </w:p>
    <w:p w:rsidR="00FB6A11" w:rsidRPr="00FB6A11" w:rsidRDefault="00FB6A11" w:rsidP="00FB6A11">
      <w:pPr>
        <w:jc w:val="both"/>
        <w:rPr>
          <w:rFonts w:ascii="Bookman Old Style" w:hAnsi="Bookman Old Style"/>
        </w:rPr>
      </w:pPr>
      <w:r w:rsidRPr="00FB6A11">
        <w:rPr>
          <w:rFonts w:ascii="Bookman Old Style" w:hAnsi="Bookman Old Style"/>
        </w:rPr>
        <w:t xml:space="preserve">28. Placing paragraph No.6 of the plaint, it was submitted that the categorical case of the plaintiffs before the Trial Court was that the plaintiffs have sold its various products under the trade name Reliance and brand name </w:t>
      </w:r>
      <w:proofErr w:type="spellStart"/>
      <w:r w:rsidRPr="00FB6A11">
        <w:rPr>
          <w:rFonts w:ascii="Bookman Old Style" w:hAnsi="Bookman Old Style"/>
        </w:rPr>
        <w:t>Vimal</w:t>
      </w:r>
      <w:proofErr w:type="spellEnd"/>
      <w:r w:rsidRPr="00FB6A11">
        <w:rPr>
          <w:rFonts w:ascii="Bookman Old Style" w:hAnsi="Bookman Old Style"/>
        </w:rPr>
        <w:t xml:space="preserve"> amounting into </w:t>
      </w:r>
      <w:proofErr w:type="spellStart"/>
      <w:r w:rsidRPr="00FB6A11">
        <w:rPr>
          <w:rFonts w:ascii="Bookman Old Style" w:hAnsi="Bookman Old Style"/>
        </w:rPr>
        <w:t>crores</w:t>
      </w:r>
      <w:proofErr w:type="spellEnd"/>
      <w:r w:rsidRPr="00FB6A11">
        <w:rPr>
          <w:rFonts w:ascii="Bookman Old Style" w:hAnsi="Bookman Old Style"/>
        </w:rPr>
        <w:t xml:space="preserve"> of rupees. The table extracted in paragraph No.6 of the plaint contains the sales figures and promotional expenses, which is the turnover pertaining to the textile division. It is also clarified therein that the total group turnover has not been included in the said table. </w:t>
      </w:r>
    </w:p>
    <w:p w:rsidR="00FB6A11" w:rsidRPr="00FB6A11" w:rsidRDefault="00FB6A11" w:rsidP="00FB6A11">
      <w:pPr>
        <w:jc w:val="both"/>
        <w:rPr>
          <w:rFonts w:ascii="Bookman Old Style" w:hAnsi="Bookman Old Style"/>
        </w:rPr>
      </w:pPr>
      <w:r w:rsidRPr="00FB6A11">
        <w:rPr>
          <w:rFonts w:ascii="Bookman Old Style" w:hAnsi="Bookman Old Style"/>
        </w:rPr>
        <w:t xml:space="preserve">29. Further placing paragraph No.9 of the plaint, it was contended that a categorical statement has been made therein to the effect that the plaintiff has extensively advertised and promoted its products under the trade name Reliance </w:t>
      </w:r>
      <w:r w:rsidRPr="00FB6A11">
        <w:rPr>
          <w:rFonts w:ascii="Bookman Old Style" w:hAnsi="Bookman Old Style"/>
        </w:rPr>
        <w:lastRenderedPageBreak/>
        <w:t xml:space="preserve">and brand name </w:t>
      </w:r>
      <w:proofErr w:type="spellStart"/>
      <w:r w:rsidRPr="00FB6A11">
        <w:rPr>
          <w:rFonts w:ascii="Bookman Old Style" w:hAnsi="Bookman Old Style"/>
        </w:rPr>
        <w:t>Vimal</w:t>
      </w:r>
      <w:proofErr w:type="spellEnd"/>
      <w:r w:rsidRPr="00FB6A11">
        <w:rPr>
          <w:rFonts w:ascii="Bookman Old Style" w:hAnsi="Bookman Old Style"/>
        </w:rPr>
        <w:t xml:space="preserve"> from 1970, by print and electronic media and various dignitaries have promoted plaintiff s product under the aforesaid trademark, as indicated in the attached list of documents. </w:t>
      </w:r>
    </w:p>
    <w:p w:rsidR="00FB6A11" w:rsidRPr="00FB6A11" w:rsidRDefault="00FB6A11" w:rsidP="00FB6A11">
      <w:pPr>
        <w:jc w:val="both"/>
        <w:rPr>
          <w:rFonts w:ascii="Bookman Old Style" w:hAnsi="Bookman Old Style"/>
        </w:rPr>
      </w:pPr>
      <w:r w:rsidRPr="00FB6A11">
        <w:rPr>
          <w:rFonts w:ascii="Bookman Old Style" w:hAnsi="Bookman Old Style"/>
        </w:rPr>
        <w:t>30. The learned Senior Counsel for the respondent - plaintiff has further invited attention of the Court to paragraph No.13 of the plaint wherein the plea was made of the plaintiff s trademark being well-known trademark within the meaning of Section 2(1) (</w:t>
      </w:r>
      <w:proofErr w:type="spellStart"/>
      <w:r w:rsidRPr="00FB6A11">
        <w:rPr>
          <w:rFonts w:ascii="Bookman Old Style" w:hAnsi="Bookman Old Style"/>
        </w:rPr>
        <w:t>zg</w:t>
      </w:r>
      <w:proofErr w:type="spellEnd"/>
      <w:r w:rsidRPr="00FB6A11">
        <w:rPr>
          <w:rFonts w:ascii="Bookman Old Style" w:hAnsi="Bookman Old Style"/>
        </w:rPr>
        <w:t xml:space="preserve">) of the Trade Marks Act. The table extracted therein gives a year-wise expenditure towards sales promotion activities of the plaintiff, which runs into considerable amount of money. </w:t>
      </w:r>
    </w:p>
    <w:p w:rsidR="00FB6A11" w:rsidRPr="00FB6A11" w:rsidRDefault="00FB6A11" w:rsidP="00FB6A11">
      <w:pPr>
        <w:jc w:val="both"/>
        <w:rPr>
          <w:rFonts w:ascii="Bookman Old Style" w:hAnsi="Bookman Old Style"/>
        </w:rPr>
      </w:pPr>
      <w:r w:rsidRPr="00FB6A11">
        <w:rPr>
          <w:rFonts w:ascii="Bookman Old Style" w:hAnsi="Bookman Old Style"/>
        </w:rPr>
        <w:t xml:space="preserve">31. Placing the annual report of the year 1960 -1970 of Reliance Textile Industries Ltd. with the trade name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the Director s report regarding production at page No.1508 and 1513 of the Paper-book, it was argued by the learned Senior Counsel for the respondent - plaintiff that prior presence of the plaintiff in the market with the trade name </w:t>
      </w:r>
      <w:proofErr w:type="spellStart"/>
      <w:r w:rsidRPr="00FB6A11">
        <w:rPr>
          <w:rFonts w:ascii="Bookman Old Style" w:hAnsi="Bookman Old Style"/>
        </w:rPr>
        <w:t>Vimal</w:t>
      </w:r>
      <w:proofErr w:type="spellEnd"/>
      <w:r w:rsidRPr="00FB6A11">
        <w:rPr>
          <w:rFonts w:ascii="Bookman Old Style" w:hAnsi="Bookman Old Style"/>
        </w:rPr>
        <w:t xml:space="preserve"> was proved. The trademark registration certificate appended at Page No.1038 of the </w:t>
      </w:r>
      <w:proofErr w:type="spellStart"/>
      <w:r w:rsidRPr="00FB6A11">
        <w:rPr>
          <w:rFonts w:ascii="Bookman Old Style" w:hAnsi="Bookman Old Style"/>
        </w:rPr>
        <w:t>Paperbook</w:t>
      </w:r>
      <w:proofErr w:type="spellEnd"/>
      <w:r w:rsidRPr="00FB6A11">
        <w:rPr>
          <w:rFonts w:ascii="Bookman Old Style" w:hAnsi="Bookman Old Style"/>
        </w:rPr>
        <w:t xml:space="preserve"> further indicated the user detail of trademark </w:t>
      </w:r>
      <w:proofErr w:type="spellStart"/>
      <w:r w:rsidRPr="00FB6A11">
        <w:rPr>
          <w:rFonts w:ascii="Bookman Old Style" w:hAnsi="Bookman Old Style"/>
        </w:rPr>
        <w:t>Vimal</w:t>
      </w:r>
      <w:proofErr w:type="spellEnd"/>
      <w:r w:rsidRPr="00FB6A11">
        <w:rPr>
          <w:rFonts w:ascii="Bookman Old Style" w:hAnsi="Bookman Old Style"/>
        </w:rPr>
        <w:t xml:space="preserve"> with effect from 09.01.1966, in the application for registration moved on 15.12.1975 by the plaintiff in the name of Reliance Textile Industries Ltd. The said registration is in Class 24 in textile piece goods of all kinds and description. </w:t>
      </w:r>
    </w:p>
    <w:p w:rsidR="00FB6A11" w:rsidRPr="00FB6A11" w:rsidRDefault="00FB6A11" w:rsidP="00FB6A11">
      <w:pPr>
        <w:jc w:val="both"/>
        <w:rPr>
          <w:rFonts w:ascii="Bookman Old Style" w:hAnsi="Bookman Old Style"/>
        </w:rPr>
      </w:pPr>
      <w:r w:rsidRPr="00FB6A11">
        <w:rPr>
          <w:rFonts w:ascii="Bookman Old Style" w:hAnsi="Bookman Old Style"/>
        </w:rPr>
        <w:t xml:space="preserve">32. Placing these documents before us, it was vehemently argued by the learned Senior Counsel for the respondent - plaintiff that the aspects of commonality would not be relevant in the case of Passing off action. The fact that the goods manufactured by the plaintiff and defendants are falling in different classes namely Class 24 and Class 25 would be immaterial unless it is demonstrated that the goods manufactured by the rival parties are so dissimilar that there is no question of confusion. If the connection between two classes of goods is such that there is a probability of deception, the relief restraining Passing off" action can be granted. </w:t>
      </w:r>
    </w:p>
    <w:p w:rsidR="00FB6A11" w:rsidRPr="00FB6A11" w:rsidRDefault="00FB6A11" w:rsidP="00FB6A11">
      <w:pPr>
        <w:jc w:val="both"/>
        <w:rPr>
          <w:rFonts w:ascii="Bookman Old Style" w:hAnsi="Bookman Old Style"/>
        </w:rPr>
      </w:pPr>
      <w:r w:rsidRPr="00FB6A11">
        <w:rPr>
          <w:rFonts w:ascii="Bookman Old Style" w:hAnsi="Bookman Old Style"/>
        </w:rPr>
        <w:t xml:space="preserve">33. In the instant case, the appellant / defendant has projected its goods and services in such a manner that in all likelihood, there would be a clear confusion in the mind of the customers of the goods manufactured by the defendant being that of the plaintiff. </w:t>
      </w:r>
    </w:p>
    <w:p w:rsidR="00FB6A11" w:rsidRPr="00FB6A11" w:rsidRDefault="00FB6A11" w:rsidP="00FB6A11">
      <w:pPr>
        <w:jc w:val="both"/>
        <w:rPr>
          <w:rFonts w:ascii="Bookman Old Style" w:hAnsi="Bookman Old Style"/>
        </w:rPr>
      </w:pPr>
      <w:r w:rsidRPr="00FB6A11">
        <w:rPr>
          <w:rFonts w:ascii="Bookman Old Style" w:hAnsi="Bookman Old Style"/>
        </w:rPr>
        <w:t xml:space="preserve">34. The attention of the Court is invited to page No.1249 of the Paper-book to demonstrate that the defendant is selling its goods on e-commerce platforms with the website name </w:t>
      </w:r>
      <w:proofErr w:type="gramStart"/>
      <w:r w:rsidRPr="00FB6A11">
        <w:rPr>
          <w:rFonts w:ascii="Bookman Old Style" w:hAnsi="Bookman Old Style"/>
        </w:rPr>
        <w:t>Vimalclothing.com .</w:t>
      </w:r>
      <w:proofErr w:type="gramEnd"/>
      <w:r w:rsidRPr="00FB6A11">
        <w:rPr>
          <w:rFonts w:ascii="Bookman Old Style" w:hAnsi="Bookman Old Style"/>
        </w:rPr>
        <w:t xml:space="preserve"> The extracts taken from the e-commerce platform (</w:t>
      </w:r>
      <w:proofErr w:type="spellStart"/>
      <w:r w:rsidRPr="00FB6A11">
        <w:rPr>
          <w:rFonts w:ascii="Bookman Old Style" w:hAnsi="Bookman Old Style"/>
        </w:rPr>
        <w:t>amazon.in</w:t>
      </w:r>
      <w:proofErr w:type="spellEnd"/>
      <w:r w:rsidRPr="00FB6A11">
        <w:rPr>
          <w:rFonts w:ascii="Bookman Old Style" w:hAnsi="Bookman Old Style"/>
        </w:rPr>
        <w:t xml:space="preserve">) appended at page Nos. </w:t>
      </w:r>
      <w:proofErr w:type="gramStart"/>
      <w:r w:rsidRPr="00FB6A11">
        <w:rPr>
          <w:rFonts w:ascii="Bookman Old Style" w:hAnsi="Bookman Old Style"/>
        </w:rPr>
        <w:t>1268 ,</w:t>
      </w:r>
      <w:proofErr w:type="gramEnd"/>
      <w:r w:rsidRPr="00FB6A11">
        <w:rPr>
          <w:rFonts w:ascii="Bookman Old Style" w:hAnsi="Bookman Old Style"/>
        </w:rPr>
        <w:t xml:space="preserve"> 1269 , 1270 , 1272 and 1274 have been placed before us by the learned Senior Counsel to demonstrate that the defendant is selling not only hosiery </w:t>
      </w:r>
      <w:proofErr w:type="spellStart"/>
      <w:r w:rsidRPr="00FB6A11">
        <w:rPr>
          <w:rFonts w:ascii="Bookman Old Style" w:hAnsi="Bookman Old Style"/>
        </w:rPr>
        <w:t>clothings</w:t>
      </w:r>
      <w:proofErr w:type="spellEnd"/>
      <w:r w:rsidRPr="00FB6A11">
        <w:rPr>
          <w:rFonts w:ascii="Bookman Old Style" w:hAnsi="Bookman Old Style"/>
        </w:rPr>
        <w:t xml:space="preserve">, but has also put up "men s polyester unstitched trouser fabric", which is the popular product manufactured by the plaintiff, falling in Class 24 . </w:t>
      </w:r>
    </w:p>
    <w:p w:rsidR="00FB6A11" w:rsidRPr="00FB6A11" w:rsidRDefault="00FB6A11" w:rsidP="00FB6A11">
      <w:pPr>
        <w:jc w:val="both"/>
        <w:rPr>
          <w:rFonts w:ascii="Bookman Old Style" w:hAnsi="Bookman Old Style"/>
        </w:rPr>
      </w:pPr>
      <w:r w:rsidRPr="00FB6A11">
        <w:rPr>
          <w:rFonts w:ascii="Bookman Old Style" w:hAnsi="Bookman Old Style"/>
        </w:rPr>
        <w:t xml:space="preserve">35. The contention is that it is a clear case of deceit and dishonesty on the part of the defendant in selling its goods in the name of </w:t>
      </w:r>
      <w:proofErr w:type="spellStart"/>
      <w:r w:rsidRPr="00FB6A11">
        <w:rPr>
          <w:rFonts w:ascii="Bookman Old Style" w:hAnsi="Bookman Old Style"/>
        </w:rPr>
        <w:t>Vimal</w:t>
      </w:r>
      <w:proofErr w:type="spellEnd"/>
      <w:r w:rsidRPr="00FB6A11">
        <w:rPr>
          <w:rFonts w:ascii="Bookman Old Style" w:hAnsi="Bookman Old Style"/>
        </w:rPr>
        <w:t xml:space="preserve"> so as to pass off its goods in the market as that of the plaintiff, which has earned a good reputation and goodwill. 36. On the delay and acquiescence, it was argued that as soon as the plaintiff came to know about the presence of the defendant on the e-commerce </w:t>
      </w:r>
      <w:r w:rsidRPr="00FB6A11">
        <w:rPr>
          <w:rFonts w:ascii="Bookman Old Style" w:hAnsi="Bookman Old Style"/>
        </w:rPr>
        <w:lastRenderedPageBreak/>
        <w:t xml:space="preserve">platform, which is a platform to reach a wider public, legal notice was given and the rectification application was filed. It was argued that delay becomes irrelevant in such cases of passing off where the protection is not of the plaintiff but the public at large. The factors namely prior use, goods not being distinct, possibility of confusion and the act of the defendant in putting up their goods on e-commerce platform in the name of Vimalclothing.com once found present, in the instant case, delay itself will not defeat the right to seek injunction. At the most, the only effect of the delay would be that the plaintiff would not be entitled to rendition of account of damages because of the delay. </w:t>
      </w:r>
    </w:p>
    <w:p w:rsidR="00FB6A11" w:rsidRPr="00FB6A11" w:rsidRDefault="00FB6A11" w:rsidP="00FB6A11">
      <w:pPr>
        <w:jc w:val="both"/>
        <w:rPr>
          <w:rFonts w:ascii="Bookman Old Style" w:hAnsi="Bookman Old Style"/>
        </w:rPr>
      </w:pPr>
      <w:r w:rsidRPr="00FB6A11">
        <w:rPr>
          <w:rFonts w:ascii="Bookman Old Style" w:hAnsi="Bookman Old Style"/>
        </w:rPr>
        <w:t xml:space="preserve">37. On the plea of lack of jurisdiction, it was argued by the learned Senior Counsel for the respondent that a categorical statement has been made in paragraph No.41 of the plaint that on the notice given by the plaintiff to the defendant initially, the defendant ceased the use of the trademark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However, very recently the plaintiff found that the defendant has, </w:t>
      </w:r>
      <w:proofErr w:type="spellStart"/>
      <w:r w:rsidRPr="00FB6A11">
        <w:rPr>
          <w:rFonts w:ascii="Bookman Old Style" w:hAnsi="Bookman Old Style"/>
        </w:rPr>
        <w:t>infact</w:t>
      </w:r>
      <w:proofErr w:type="spellEnd"/>
      <w:r w:rsidRPr="00FB6A11">
        <w:rPr>
          <w:rFonts w:ascii="Bookman Old Style" w:hAnsi="Bookman Old Style"/>
        </w:rPr>
        <w:t xml:space="preserve">, started selling its goods through e-commerce platforms such as Amazon, </w:t>
      </w:r>
      <w:proofErr w:type="spellStart"/>
      <w:r w:rsidRPr="00FB6A11">
        <w:rPr>
          <w:rFonts w:ascii="Bookman Old Style" w:hAnsi="Bookman Old Style"/>
        </w:rPr>
        <w:t>Flipkart</w:t>
      </w:r>
      <w:proofErr w:type="spellEnd"/>
      <w:r w:rsidRPr="00FB6A11">
        <w:rPr>
          <w:rFonts w:ascii="Bookman Old Style" w:hAnsi="Bookman Old Style"/>
        </w:rPr>
        <w:t xml:space="preserve">, </w:t>
      </w:r>
      <w:proofErr w:type="spellStart"/>
      <w:r w:rsidRPr="00FB6A11">
        <w:rPr>
          <w:rFonts w:ascii="Bookman Old Style" w:hAnsi="Bookman Old Style"/>
        </w:rPr>
        <w:t>Myntra</w:t>
      </w:r>
      <w:proofErr w:type="spellEnd"/>
      <w:r w:rsidRPr="00FB6A11">
        <w:rPr>
          <w:rFonts w:ascii="Bookman Old Style" w:hAnsi="Bookman Old Style"/>
        </w:rPr>
        <w:t xml:space="preserve">, </w:t>
      </w:r>
      <w:proofErr w:type="spellStart"/>
      <w:r w:rsidRPr="00FB6A11">
        <w:rPr>
          <w:rFonts w:ascii="Bookman Old Style" w:hAnsi="Bookman Old Style"/>
        </w:rPr>
        <w:t>Snapdeal</w:t>
      </w:r>
      <w:proofErr w:type="spellEnd"/>
      <w:r w:rsidRPr="00FB6A11">
        <w:rPr>
          <w:rFonts w:ascii="Bookman Old Style" w:hAnsi="Bookman Old Style"/>
        </w:rPr>
        <w:t xml:space="preserve"> and through the website namely www.vimalclothing.com by using the trademark </w:t>
      </w:r>
      <w:proofErr w:type="spellStart"/>
      <w:r w:rsidRPr="00FB6A11">
        <w:rPr>
          <w:rFonts w:ascii="Bookman Old Style" w:hAnsi="Bookman Old Style"/>
        </w:rPr>
        <w:t>Vimal</w:t>
      </w:r>
      <w:proofErr w:type="spellEnd"/>
      <w:r w:rsidRPr="00FB6A11">
        <w:rPr>
          <w:rFonts w:ascii="Bookman Old Style" w:hAnsi="Bookman Old Style"/>
        </w:rPr>
        <w:t xml:space="preserve"> on their products and that the goods could be ordered on e-commerce platforms and be obtained within the territorial jurisdiction of the Court at Ahmedabad. The cause of action for bringing the action before the Court at Ahmedabad, therefore, arose. </w:t>
      </w:r>
    </w:p>
    <w:p w:rsidR="00FB6A11" w:rsidRPr="00FB6A11" w:rsidRDefault="00FB6A11" w:rsidP="00FB6A11">
      <w:pPr>
        <w:jc w:val="both"/>
        <w:rPr>
          <w:rFonts w:ascii="Bookman Old Style" w:hAnsi="Bookman Old Style"/>
        </w:rPr>
      </w:pPr>
      <w:r w:rsidRPr="00FB6A11">
        <w:rPr>
          <w:rFonts w:ascii="Bookman Old Style" w:hAnsi="Bookman Old Style"/>
        </w:rPr>
        <w:t xml:space="preserve">38. It is also stated therein that the customers have posted their reviews on e-commerce platform complaining inferior quality of the goods of the defendant and the defendant continues to use the trademark </w:t>
      </w:r>
      <w:proofErr w:type="spellStart"/>
      <w:r w:rsidRPr="00FB6A11">
        <w:rPr>
          <w:rFonts w:ascii="Bookman Old Style" w:hAnsi="Bookman Old Style"/>
        </w:rPr>
        <w:t>Vimal</w:t>
      </w:r>
      <w:proofErr w:type="spellEnd"/>
      <w:r w:rsidRPr="00FB6A11">
        <w:rPr>
          <w:rFonts w:ascii="Bookman Old Style" w:hAnsi="Bookman Old Style"/>
        </w:rPr>
        <w:t xml:space="preserve"> and by using the said trademark, the defendant is riding upon the vast reputation and goodwill of the plaintiff and thereby Passing Off their goods as the goods of the plaintiff, which gave rise to the cause of action for filing the suit. </w:t>
      </w:r>
    </w:p>
    <w:p w:rsidR="00FB6A11" w:rsidRPr="00FB6A11" w:rsidRDefault="00FB6A11" w:rsidP="00FB6A11">
      <w:pPr>
        <w:jc w:val="both"/>
        <w:rPr>
          <w:rFonts w:ascii="Bookman Old Style" w:hAnsi="Bookman Old Style"/>
        </w:rPr>
      </w:pPr>
      <w:r w:rsidRPr="00FB6A11">
        <w:rPr>
          <w:rFonts w:ascii="Bookman Old Style" w:hAnsi="Bookman Old Style"/>
        </w:rPr>
        <w:t xml:space="preserve">39. The submission is that special jurisdiction clauses of Section 134 (1) and (2) of the Trade Marks Act confer jurisdiction to the District Court within the local limits of whose jurisdiction, at the time of institution of the suit or other proceedings, the person instituting the suit or proceedings or, where there are more than one such persons any of them, actually and voluntarily resides or carries on business or personally works for gain. The Explanation of the word person for the purpose of Sub-section (2) includes the registered proprietor and the registered user. Insofar as the plaintiff is concerned, its entire textile division is in Ahmedabad and moreover, the presence of the defendant can be felt through the e-commerce platform even at Ahmedabad. </w:t>
      </w:r>
    </w:p>
    <w:p w:rsidR="00FB6A11" w:rsidRPr="00FB6A11" w:rsidRDefault="00FB6A11" w:rsidP="00FB6A11">
      <w:pPr>
        <w:jc w:val="both"/>
        <w:rPr>
          <w:rFonts w:ascii="Bookman Old Style" w:hAnsi="Bookman Old Style"/>
        </w:rPr>
      </w:pPr>
      <w:r w:rsidRPr="00FB6A11">
        <w:rPr>
          <w:rFonts w:ascii="Bookman Old Style" w:hAnsi="Bookman Old Style"/>
        </w:rPr>
        <w:t xml:space="preserve">40. It was urged that as the Passing Off action is committed by the defendant by selling its goods at the e-commerce platform, it cannot be successfully argued by the defendant that the district Court at Ahmedabad lacks jurisdiction. The fact that the availability of cloth or the goods of defendant is on the e-commerce platform, the principles laid down in </w:t>
      </w:r>
      <w:r w:rsidRPr="00FB6A11">
        <w:rPr>
          <w:rFonts w:ascii="Bookman Old Style" w:hAnsi="Bookman Old Style"/>
          <w:b/>
          <w:bCs/>
        </w:rPr>
        <w:t xml:space="preserve">Banyan Tree Holding (P) Limited v. A. </w:t>
      </w:r>
      <w:proofErr w:type="spellStart"/>
      <w:r w:rsidRPr="00FB6A11">
        <w:rPr>
          <w:rFonts w:ascii="Bookman Old Style" w:hAnsi="Bookman Old Style"/>
          <w:b/>
          <w:bCs/>
        </w:rPr>
        <w:t>Murali</w:t>
      </w:r>
      <w:proofErr w:type="spellEnd"/>
      <w:r w:rsidRPr="00FB6A11">
        <w:rPr>
          <w:rFonts w:ascii="Bookman Old Style" w:hAnsi="Bookman Old Style"/>
          <w:b/>
          <w:bCs/>
        </w:rPr>
        <w:t xml:space="preserve"> Krishna Reddy, [2009 SCC </w:t>
      </w:r>
      <w:proofErr w:type="spellStart"/>
      <w:r w:rsidRPr="00FB6A11">
        <w:rPr>
          <w:rFonts w:ascii="Bookman Old Style" w:hAnsi="Bookman Old Style"/>
          <w:b/>
          <w:bCs/>
        </w:rPr>
        <w:t>OnLine</w:t>
      </w:r>
      <w:proofErr w:type="spellEnd"/>
      <w:r w:rsidRPr="00FB6A11">
        <w:rPr>
          <w:rFonts w:ascii="Bookman Old Style" w:hAnsi="Bookman Old Style"/>
          <w:b/>
          <w:bCs/>
        </w:rPr>
        <w:t xml:space="preserve"> Del 3780] </w:t>
      </w:r>
      <w:r w:rsidRPr="00FB6A11">
        <w:rPr>
          <w:rFonts w:ascii="Bookman Old Style" w:hAnsi="Bookman Old Style"/>
        </w:rPr>
        <w:t xml:space="preserve">by the Delhi High Court in the judgment and order dated 23.11.2009, would not be attracted. </w:t>
      </w:r>
    </w:p>
    <w:p w:rsidR="00FB6A11" w:rsidRPr="00FB6A11" w:rsidRDefault="00FB6A11" w:rsidP="00FB6A11">
      <w:pPr>
        <w:jc w:val="both"/>
        <w:rPr>
          <w:rFonts w:ascii="Bookman Old Style" w:hAnsi="Bookman Old Style"/>
        </w:rPr>
      </w:pPr>
      <w:r w:rsidRPr="00FB6A11">
        <w:rPr>
          <w:rFonts w:ascii="Bookman Old Style" w:hAnsi="Bookman Old Style"/>
        </w:rPr>
        <w:lastRenderedPageBreak/>
        <w:t xml:space="preserve">41. It was pointed out that the issue considered by the Delhi High Court in the aforesaid case [Banyan Tree Holding (P) </w:t>
      </w:r>
      <w:proofErr w:type="gramStart"/>
      <w:r w:rsidRPr="00FB6A11">
        <w:rPr>
          <w:rFonts w:ascii="Bookman Old Style" w:hAnsi="Bookman Old Style"/>
        </w:rPr>
        <w:t>Limited(</w:t>
      </w:r>
      <w:proofErr w:type="gramEnd"/>
      <w:r w:rsidRPr="00FB6A11">
        <w:rPr>
          <w:rFonts w:ascii="Bookman Old Style" w:hAnsi="Bookman Old Style"/>
        </w:rPr>
        <w:t xml:space="preserve">supra)] was about the mere accessibility of the defendant in Delhi through the website. It was noted therein that the essential principles developed as part of the common law can be adopted without difficulty by the Courts in determining whether the forum court has jurisdiction where the alleged breach is related to an activity on the internet. However, </w:t>
      </w:r>
      <w:proofErr w:type="gramStart"/>
      <w:r w:rsidRPr="00FB6A11">
        <w:rPr>
          <w:rFonts w:ascii="Bookman Old Style" w:hAnsi="Bookman Old Style"/>
        </w:rPr>
        <w:t>A</w:t>
      </w:r>
      <w:proofErr w:type="gramEnd"/>
      <w:r w:rsidRPr="00FB6A11">
        <w:rPr>
          <w:rFonts w:ascii="Bookman Old Style" w:hAnsi="Bookman Old Style"/>
        </w:rPr>
        <w:t xml:space="preserve"> passive website, with no intention to specifically target audiences outside the State where the host of the website is located, cannot vest the forum court with jurisdiction. It is not enough merely to show that the website hosted by the defendant is an interactive one, rather it would have to be shown that the nature of the activity indulged in by the defendant by the use of the website was with an intention to conclude a commercial transaction with the website user and the specific targeting of the forum state by the defendant resulted in an injury or harm to the plaintiff within the forum state. The plaintiff has to show that the defendant purposefully availed itself of the jurisdiction of the forum court. </w:t>
      </w:r>
    </w:p>
    <w:p w:rsidR="00FB6A11" w:rsidRPr="00FB6A11" w:rsidRDefault="00FB6A11" w:rsidP="00FB6A11">
      <w:pPr>
        <w:jc w:val="both"/>
        <w:rPr>
          <w:rFonts w:ascii="Bookman Old Style" w:hAnsi="Bookman Old Style"/>
        </w:rPr>
      </w:pPr>
      <w:r w:rsidRPr="00FB6A11">
        <w:rPr>
          <w:rFonts w:ascii="Bookman Old Style" w:hAnsi="Bookman Old Style"/>
        </w:rPr>
        <w:t xml:space="preserve">42. While answering the question, that "In a passing off or infringement action, where the defendant is sought to be sued on the basis that its website is accessible in the forum state, what is the extent of the burden on the Plaintiff to prima facie establish that the forum court has jurisdiction to entertain the suit?", it was held by the Delhi High Court that for the purpose of Section 20 (c) of the Code of Civil Procedure, in order to show that some part of the cause of action has arisen in the forum state by the use of the internet by the defendant, the plaintiff will have to show prima facie that the said website, whether euphemistically termed as "passive plus" or "interactive" was specifically targeted at viewers in the forum state for commercial transactions. The Plaintiff would have to plead and produce material to prima facie show that some commercial transaction using the website was entered into by the defendant with the user of its website within the forum state and that the specific targeting of the forum state by the defendant resulted in an injury or harm to the plaintiff within the forum state. </w:t>
      </w:r>
    </w:p>
    <w:p w:rsidR="00FB6A11" w:rsidRPr="00FB6A11" w:rsidRDefault="00FB6A11" w:rsidP="00FB6A11">
      <w:pPr>
        <w:jc w:val="both"/>
        <w:rPr>
          <w:rFonts w:ascii="Bookman Old Style" w:hAnsi="Bookman Old Style"/>
        </w:rPr>
      </w:pPr>
      <w:r w:rsidRPr="00FB6A11">
        <w:rPr>
          <w:rFonts w:ascii="Bookman Old Style" w:hAnsi="Bookman Old Style"/>
        </w:rPr>
        <w:t xml:space="preserve">43. It was further held by the Delhi High Court that the commercial transaction entered into by the defendant with an internet user located within the jurisdiction of the forum court cannot possibly be a solitary trap transaction since that would not be an instance of "purposeful" </w:t>
      </w:r>
      <w:proofErr w:type="spellStart"/>
      <w:r w:rsidRPr="00FB6A11">
        <w:rPr>
          <w:rFonts w:ascii="Bookman Old Style" w:hAnsi="Bookman Old Style"/>
        </w:rPr>
        <w:t>availment</w:t>
      </w:r>
      <w:proofErr w:type="spellEnd"/>
      <w:r w:rsidRPr="00FB6A11">
        <w:rPr>
          <w:rFonts w:ascii="Bookman Old Style" w:hAnsi="Bookman Old Style"/>
        </w:rPr>
        <w:t xml:space="preserve"> by the defendant. It would have to be a real commercial transaction that the defendant has with someone not set up by the plaintiff itself. </w:t>
      </w:r>
    </w:p>
    <w:p w:rsidR="00FB6A11" w:rsidRPr="00FB6A11" w:rsidRDefault="00FB6A11" w:rsidP="00FB6A11">
      <w:pPr>
        <w:jc w:val="both"/>
        <w:rPr>
          <w:rFonts w:ascii="Bookman Old Style" w:hAnsi="Bookman Old Style"/>
        </w:rPr>
      </w:pPr>
      <w:r w:rsidRPr="00FB6A11">
        <w:rPr>
          <w:rFonts w:ascii="Bookman Old Style" w:hAnsi="Bookman Old Style"/>
        </w:rPr>
        <w:t xml:space="preserve">44. The submission is that the test, as laid down by the Delhi High Court that there should be a real commercial transaction by the defendant through the website located within the jurisdiction of the forum court and the mere accessibility of the defendant s website in the forum state cannot vest the forum court with jurisdiction, is not applicable in the facts of the present case. The reason being that the present is not the case where access to the defendant is on a passive website rather it is on an e-commerce market </w:t>
      </w:r>
      <w:proofErr w:type="gramStart"/>
      <w:r w:rsidRPr="00FB6A11">
        <w:rPr>
          <w:rFonts w:ascii="Bookman Old Style" w:hAnsi="Bookman Old Style"/>
        </w:rPr>
        <w:t>place,</w:t>
      </w:r>
      <w:proofErr w:type="gramEnd"/>
      <w:r w:rsidRPr="00FB6A11">
        <w:rPr>
          <w:rFonts w:ascii="Bookman Old Style" w:hAnsi="Bookman Old Style"/>
        </w:rPr>
        <w:t xml:space="preserve"> </w:t>
      </w:r>
      <w:proofErr w:type="spellStart"/>
      <w:r w:rsidRPr="00FB6A11">
        <w:rPr>
          <w:rFonts w:ascii="Bookman Old Style" w:hAnsi="Bookman Old Style"/>
        </w:rPr>
        <w:t>infact</w:t>
      </w:r>
      <w:proofErr w:type="spellEnd"/>
      <w:r w:rsidRPr="00FB6A11">
        <w:rPr>
          <w:rFonts w:ascii="Bookman Old Style" w:hAnsi="Bookman Old Style"/>
        </w:rPr>
        <w:t xml:space="preserve"> virtual stores opened everywhere, meant to conclude purchases on e-commerce platforms. The ratio of the decision of the Delhi High Court in Banyan Tree Holding (P) Ltd. (supra) is, thus, not attracted in the facts of the present case. </w:t>
      </w:r>
    </w:p>
    <w:p w:rsidR="00FB6A11" w:rsidRPr="00FB6A11" w:rsidRDefault="00FB6A11" w:rsidP="00FB6A11">
      <w:pPr>
        <w:jc w:val="both"/>
        <w:rPr>
          <w:rFonts w:ascii="Bookman Old Style" w:hAnsi="Bookman Old Style"/>
        </w:rPr>
      </w:pPr>
      <w:r w:rsidRPr="00FB6A11">
        <w:rPr>
          <w:rFonts w:ascii="Bookman Old Style" w:hAnsi="Bookman Old Style"/>
        </w:rPr>
        <w:lastRenderedPageBreak/>
        <w:t xml:space="preserve">45. Pacing the judgment of the Delhi High Court in the case of </w:t>
      </w:r>
      <w:r w:rsidRPr="00FB6A11">
        <w:rPr>
          <w:rFonts w:ascii="Bookman Old Style" w:hAnsi="Bookman Old Style"/>
          <w:b/>
          <w:bCs/>
        </w:rPr>
        <w:t xml:space="preserve">Honda Motors Co. Ltd. </w:t>
      </w:r>
      <w:proofErr w:type="spellStart"/>
      <w:r w:rsidRPr="00FB6A11">
        <w:rPr>
          <w:rFonts w:ascii="Bookman Old Style" w:hAnsi="Bookman Old Style"/>
          <w:b/>
          <w:bCs/>
        </w:rPr>
        <w:t>vs</w:t>
      </w:r>
      <w:proofErr w:type="spellEnd"/>
      <w:r w:rsidRPr="00FB6A11">
        <w:rPr>
          <w:rFonts w:ascii="Bookman Old Style" w:hAnsi="Bookman Old Style"/>
          <w:b/>
          <w:bCs/>
        </w:rPr>
        <w:t xml:space="preserve"> Mr. </w:t>
      </w:r>
      <w:proofErr w:type="spellStart"/>
      <w:r w:rsidRPr="00FB6A11">
        <w:rPr>
          <w:rFonts w:ascii="Bookman Old Style" w:hAnsi="Bookman Old Style"/>
          <w:b/>
          <w:bCs/>
        </w:rPr>
        <w:t>Charanjit</w:t>
      </w:r>
      <w:proofErr w:type="spellEnd"/>
      <w:r w:rsidRPr="00FB6A11">
        <w:rPr>
          <w:rFonts w:ascii="Bookman Old Style" w:hAnsi="Bookman Old Style"/>
          <w:b/>
          <w:bCs/>
        </w:rPr>
        <w:t xml:space="preserve"> Singh </w:t>
      </w:r>
      <w:proofErr w:type="gramStart"/>
      <w:r w:rsidRPr="00FB6A11">
        <w:rPr>
          <w:rFonts w:ascii="Bookman Old Style" w:hAnsi="Bookman Old Style"/>
          <w:b/>
          <w:bCs/>
        </w:rPr>
        <w:t>And</w:t>
      </w:r>
      <w:proofErr w:type="gramEnd"/>
      <w:r w:rsidRPr="00FB6A11">
        <w:rPr>
          <w:rFonts w:ascii="Bookman Old Style" w:hAnsi="Bookman Old Style"/>
          <w:b/>
          <w:bCs/>
        </w:rPr>
        <w:t xml:space="preserve"> Ors. [2003 (26) PTC 1 (Del)] </w:t>
      </w:r>
      <w:r w:rsidRPr="00FB6A11">
        <w:rPr>
          <w:rFonts w:ascii="Bookman Old Style" w:hAnsi="Bookman Old Style"/>
        </w:rPr>
        <w:t xml:space="preserve">, it was argued that in passing off action it is not material if the plaintiff and the defendant trade in the same field or trade in different products. Interim injunction can be granted in favour of the plaintiff on the basis of an action of passing off even though the plaintiff and defendant were trading in altogether different products. </w:t>
      </w:r>
    </w:p>
    <w:p w:rsidR="00FB6A11" w:rsidRPr="00FB6A11" w:rsidRDefault="00FB6A11" w:rsidP="00FB6A11">
      <w:pPr>
        <w:jc w:val="both"/>
        <w:rPr>
          <w:rFonts w:ascii="Bookman Old Style" w:hAnsi="Bookman Old Style"/>
        </w:rPr>
      </w:pPr>
      <w:r w:rsidRPr="00FB6A11">
        <w:rPr>
          <w:rFonts w:ascii="Bookman Old Style" w:hAnsi="Bookman Old Style"/>
        </w:rPr>
        <w:t xml:space="preserve">46. The contention is that the trademark law is not intended to protect the person who deliberately acts to take the benefit of somebody else s reputation with reference to goods </w:t>
      </w:r>
      <w:proofErr w:type="gramStart"/>
      <w:r w:rsidRPr="00FB6A11">
        <w:rPr>
          <w:rFonts w:ascii="Bookman Old Style" w:hAnsi="Bookman Old Style"/>
        </w:rPr>
        <w:t>specially</w:t>
      </w:r>
      <w:proofErr w:type="gramEnd"/>
      <w:r w:rsidRPr="00FB6A11">
        <w:rPr>
          <w:rFonts w:ascii="Bookman Old Style" w:hAnsi="Bookman Old Style"/>
        </w:rPr>
        <w:t xml:space="preserve"> so when the reputation extends worldwide. With the changed concept of passing off action, the action of the defendant to pass on its goods with the well reputed or well-known trademark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which resulted into diluting the goodwill and reputation of the plaintiff, would certainly be actionable wrong and the plaintiff is well within its right to ask for restraint against the defendant from using its mark </w:t>
      </w:r>
      <w:proofErr w:type="spellStart"/>
      <w:r w:rsidRPr="00FB6A11">
        <w:rPr>
          <w:rFonts w:ascii="Bookman Old Style" w:hAnsi="Bookman Old Style"/>
        </w:rPr>
        <w:t>Vimal</w:t>
      </w:r>
      <w:proofErr w:type="spellEnd"/>
      <w:r w:rsidRPr="00FB6A11">
        <w:rPr>
          <w:rFonts w:ascii="Bookman Old Style" w:hAnsi="Bookman Old Style"/>
        </w:rPr>
        <w:t xml:space="preserve"> for their products. </w:t>
      </w:r>
    </w:p>
    <w:p w:rsidR="00FB6A11" w:rsidRPr="00FB6A11" w:rsidRDefault="00FB6A11" w:rsidP="00FB6A11">
      <w:pPr>
        <w:jc w:val="both"/>
        <w:rPr>
          <w:rFonts w:ascii="Bookman Old Style" w:hAnsi="Bookman Old Style"/>
        </w:rPr>
      </w:pPr>
      <w:r w:rsidRPr="00FB6A11">
        <w:rPr>
          <w:rFonts w:ascii="Bookman Old Style" w:hAnsi="Bookman Old Style"/>
        </w:rPr>
        <w:t xml:space="preserve">47. It was argued that as the plaintiff s trademark Only </w:t>
      </w:r>
      <w:proofErr w:type="spellStart"/>
      <w:r w:rsidRPr="00FB6A11">
        <w:rPr>
          <w:rFonts w:ascii="Bookman Old Style" w:hAnsi="Bookman Old Style"/>
        </w:rPr>
        <w:t>Vimal</w:t>
      </w:r>
      <w:proofErr w:type="spellEnd"/>
      <w:r w:rsidRPr="00FB6A11">
        <w:rPr>
          <w:rFonts w:ascii="Bookman Old Style" w:hAnsi="Bookman Old Style"/>
        </w:rPr>
        <w:t xml:space="preserve"> has been used on a very large scale and the sales figures brought in the plaint show the publicity of the trademark being widespread and large, the trial Court cannot be said to have erred in holding that the defendant s goods, which also have trade connection with the goods marketed by the plaintiff, if marketed with the mark </w:t>
      </w:r>
      <w:proofErr w:type="spellStart"/>
      <w:r w:rsidRPr="00FB6A11">
        <w:rPr>
          <w:rFonts w:ascii="Bookman Old Style" w:hAnsi="Bookman Old Style"/>
        </w:rPr>
        <w:t>Vimal</w:t>
      </w:r>
      <w:proofErr w:type="spellEnd"/>
      <w:r w:rsidRPr="00FB6A11">
        <w:rPr>
          <w:rFonts w:ascii="Bookman Old Style" w:hAnsi="Bookman Old Style"/>
        </w:rPr>
        <w:t xml:space="preserve"> , the common consumer, who is purchasing the goods is likely to be deceived with the products of the defendants in all probabilities considering the same is manufactured by the plaintiff because they are being marketed under the same or similar trade name. </w:t>
      </w:r>
    </w:p>
    <w:p w:rsidR="00FB6A11" w:rsidRPr="00FB6A11" w:rsidRDefault="00FB6A11" w:rsidP="00FB6A11">
      <w:pPr>
        <w:jc w:val="both"/>
        <w:rPr>
          <w:rFonts w:ascii="Bookman Old Style" w:hAnsi="Bookman Old Style"/>
        </w:rPr>
      </w:pPr>
      <w:r w:rsidRPr="00FB6A11">
        <w:rPr>
          <w:rFonts w:ascii="Bookman Old Style" w:hAnsi="Bookman Old Style"/>
        </w:rPr>
        <w:t xml:space="preserve">48. Placing the judgment of the Delhi High Court in the case of </w:t>
      </w:r>
      <w:r w:rsidRPr="00FB6A11">
        <w:rPr>
          <w:rFonts w:ascii="Bookman Old Style" w:hAnsi="Bookman Old Style"/>
          <w:b/>
          <w:bCs/>
        </w:rPr>
        <w:t xml:space="preserve">Daimler Benz </w:t>
      </w:r>
      <w:proofErr w:type="spellStart"/>
      <w:r w:rsidRPr="00FB6A11">
        <w:rPr>
          <w:rFonts w:ascii="Bookman Old Style" w:hAnsi="Bookman Old Style"/>
          <w:b/>
          <w:bCs/>
        </w:rPr>
        <w:t>Aktiegesellschaft</w:t>
      </w:r>
      <w:proofErr w:type="spellEnd"/>
      <w:r w:rsidRPr="00FB6A11">
        <w:rPr>
          <w:rFonts w:ascii="Bookman Old Style" w:hAnsi="Bookman Old Style"/>
          <w:b/>
          <w:bCs/>
        </w:rPr>
        <w:t xml:space="preserve"> v. Eagle Flask Industries Ltd., [1993 SCC </w:t>
      </w:r>
      <w:proofErr w:type="spellStart"/>
      <w:r w:rsidRPr="00FB6A11">
        <w:rPr>
          <w:rFonts w:ascii="Bookman Old Style" w:hAnsi="Bookman Old Style"/>
          <w:b/>
          <w:bCs/>
        </w:rPr>
        <w:t>OnLine</w:t>
      </w:r>
      <w:proofErr w:type="spellEnd"/>
      <w:r w:rsidRPr="00FB6A11">
        <w:rPr>
          <w:rFonts w:ascii="Bookman Old Style" w:hAnsi="Bookman Old Style"/>
          <w:b/>
          <w:bCs/>
        </w:rPr>
        <w:t xml:space="preserve"> Del 604</w:t>
      </w:r>
      <w:proofErr w:type="gramStart"/>
      <w:r w:rsidRPr="00FB6A11">
        <w:rPr>
          <w:rFonts w:ascii="Bookman Old Style" w:hAnsi="Bookman Old Style"/>
          <w:b/>
          <w:bCs/>
        </w:rPr>
        <w:t xml:space="preserve">] </w:t>
      </w:r>
      <w:r w:rsidRPr="00FB6A11">
        <w:rPr>
          <w:rFonts w:ascii="Bookman Old Style" w:hAnsi="Bookman Old Style"/>
        </w:rPr>
        <w:t>,</w:t>
      </w:r>
      <w:proofErr w:type="gramEnd"/>
      <w:r w:rsidRPr="00FB6A11">
        <w:rPr>
          <w:rFonts w:ascii="Bookman Old Style" w:hAnsi="Bookman Old Style"/>
        </w:rPr>
        <w:t xml:space="preserve"> it was argued that the trademark law is intended to protect the common consumers and none can be allowed to use the well famed name of the goods, which are similar to the goods manufactured by the plaintiffs. </w:t>
      </w:r>
    </w:p>
    <w:p w:rsidR="00FB6A11" w:rsidRPr="00FB6A11" w:rsidRDefault="00FB6A11" w:rsidP="00FB6A11">
      <w:pPr>
        <w:jc w:val="both"/>
        <w:rPr>
          <w:rFonts w:ascii="Bookman Old Style" w:hAnsi="Bookman Old Style"/>
        </w:rPr>
      </w:pPr>
      <w:r w:rsidRPr="00FB6A11">
        <w:rPr>
          <w:rFonts w:ascii="Bookman Old Style" w:hAnsi="Bookman Old Style"/>
        </w:rPr>
        <w:t xml:space="preserve">49. With the aid of the decision dated 27.01.2020 in Appeal from Order No. 181 of 2019, it was contended that it is a settled legal position that for passing off action prior to use and deceptive similarity are the pivot of considerations. </w:t>
      </w:r>
    </w:p>
    <w:p w:rsidR="00FB6A11" w:rsidRPr="00FB6A11" w:rsidRDefault="00FB6A11" w:rsidP="00FB6A11">
      <w:pPr>
        <w:jc w:val="both"/>
        <w:rPr>
          <w:rFonts w:ascii="Bookman Old Style" w:hAnsi="Bookman Old Style"/>
        </w:rPr>
      </w:pPr>
      <w:r w:rsidRPr="00FB6A11">
        <w:rPr>
          <w:rFonts w:ascii="Bookman Old Style" w:hAnsi="Bookman Old Style"/>
        </w:rPr>
        <w:t xml:space="preserve">50. The judgment of the Apex Court in the case of </w:t>
      </w:r>
      <w:r w:rsidRPr="00FB6A11">
        <w:rPr>
          <w:rFonts w:ascii="Bookman Old Style" w:hAnsi="Bookman Old Style"/>
          <w:b/>
          <w:bCs/>
        </w:rPr>
        <w:t xml:space="preserve">N.R. </w:t>
      </w:r>
      <w:proofErr w:type="spellStart"/>
      <w:r w:rsidRPr="00FB6A11">
        <w:rPr>
          <w:rFonts w:ascii="Bookman Old Style" w:hAnsi="Bookman Old Style"/>
          <w:b/>
          <w:bCs/>
        </w:rPr>
        <w:t>Dongre</w:t>
      </w:r>
      <w:proofErr w:type="spellEnd"/>
      <w:r w:rsidRPr="00FB6A11">
        <w:rPr>
          <w:rFonts w:ascii="Bookman Old Style" w:hAnsi="Bookman Old Style"/>
          <w:b/>
          <w:bCs/>
        </w:rPr>
        <w:t xml:space="preserve"> v. Whirlpool </w:t>
      </w:r>
      <w:proofErr w:type="spellStart"/>
      <w:r w:rsidRPr="00FB6A11">
        <w:rPr>
          <w:rFonts w:ascii="Bookman Old Style" w:hAnsi="Bookman Old Style"/>
          <w:b/>
          <w:bCs/>
        </w:rPr>
        <w:t>Corpn</w:t>
      </w:r>
      <w:proofErr w:type="spellEnd"/>
      <w:r w:rsidRPr="00FB6A11">
        <w:rPr>
          <w:rFonts w:ascii="Bookman Old Style" w:hAnsi="Bookman Old Style"/>
          <w:b/>
          <w:bCs/>
        </w:rPr>
        <w:t xml:space="preserve">., [(1996) 5 SCC 714] </w:t>
      </w:r>
      <w:r w:rsidRPr="00FB6A11">
        <w:rPr>
          <w:rFonts w:ascii="Bookman Old Style" w:hAnsi="Bookman Old Style"/>
        </w:rPr>
        <w:t xml:space="preserve">, has been placed before us to argue that long prior use of the name </w:t>
      </w:r>
      <w:proofErr w:type="spellStart"/>
      <w:r w:rsidRPr="00FB6A11">
        <w:rPr>
          <w:rFonts w:ascii="Bookman Old Style" w:hAnsi="Bookman Old Style"/>
        </w:rPr>
        <w:t>Vimal</w:t>
      </w:r>
      <w:proofErr w:type="spellEnd"/>
      <w:r w:rsidRPr="00FB6A11">
        <w:rPr>
          <w:rFonts w:ascii="Bookman Old Style" w:hAnsi="Bookman Old Style"/>
        </w:rPr>
        <w:t xml:space="preserve"> by the plaintiff and the reputation and goodwill extended in India to the use of that name; prior registration of the plaintiff s trademark and the action of the defendant in marketing its goods on the ecommerce platforms namely Amazon, </w:t>
      </w:r>
      <w:proofErr w:type="spellStart"/>
      <w:r w:rsidRPr="00FB6A11">
        <w:rPr>
          <w:rFonts w:ascii="Bookman Old Style" w:hAnsi="Bookman Old Style"/>
        </w:rPr>
        <w:t>Flipkart</w:t>
      </w:r>
      <w:proofErr w:type="spellEnd"/>
      <w:r w:rsidRPr="00FB6A11">
        <w:rPr>
          <w:rFonts w:ascii="Bookman Old Style" w:hAnsi="Bookman Old Style"/>
        </w:rPr>
        <w:t xml:space="preserve">, </w:t>
      </w:r>
      <w:proofErr w:type="spellStart"/>
      <w:r w:rsidRPr="00FB6A11">
        <w:rPr>
          <w:rFonts w:ascii="Bookman Old Style" w:hAnsi="Bookman Old Style"/>
        </w:rPr>
        <w:t>Myntra</w:t>
      </w:r>
      <w:proofErr w:type="spellEnd"/>
      <w:r w:rsidRPr="00FB6A11">
        <w:rPr>
          <w:rFonts w:ascii="Bookman Old Style" w:hAnsi="Bookman Old Style"/>
        </w:rPr>
        <w:t xml:space="preserve">, </w:t>
      </w:r>
      <w:proofErr w:type="spellStart"/>
      <w:r w:rsidRPr="00FB6A11">
        <w:rPr>
          <w:rFonts w:ascii="Bookman Old Style" w:hAnsi="Bookman Old Style"/>
        </w:rPr>
        <w:t>Snapdeal</w:t>
      </w:r>
      <w:proofErr w:type="spellEnd"/>
      <w:r w:rsidRPr="00FB6A11">
        <w:rPr>
          <w:rFonts w:ascii="Bookman Old Style" w:hAnsi="Bookman Old Style"/>
        </w:rPr>
        <w:t xml:space="preserve"> with the website name www.vimalclothing.com by using the trademark </w:t>
      </w:r>
      <w:proofErr w:type="spellStart"/>
      <w:r w:rsidRPr="00FB6A11">
        <w:rPr>
          <w:rFonts w:ascii="Bookman Old Style" w:hAnsi="Bookman Old Style"/>
        </w:rPr>
        <w:t>Vimal</w:t>
      </w:r>
      <w:proofErr w:type="spellEnd"/>
      <w:r w:rsidRPr="00FB6A11">
        <w:rPr>
          <w:rFonts w:ascii="Bookman Old Style" w:hAnsi="Bookman Old Style"/>
        </w:rPr>
        <w:t xml:space="preserve"> on their products, are the factors which weighed for consideration by the trial Court to grant interim injunction, which </w:t>
      </w:r>
      <w:proofErr w:type="spellStart"/>
      <w:r w:rsidRPr="00FB6A11">
        <w:rPr>
          <w:rFonts w:ascii="Bookman Old Style" w:hAnsi="Bookman Old Style"/>
        </w:rPr>
        <w:t>can not</w:t>
      </w:r>
      <w:proofErr w:type="spellEnd"/>
      <w:r w:rsidRPr="00FB6A11">
        <w:rPr>
          <w:rFonts w:ascii="Bookman Old Style" w:hAnsi="Bookman Old Style"/>
        </w:rPr>
        <w:t xml:space="preserve"> be said to be unjustified or illegal by any stretch of imagination. </w:t>
      </w:r>
    </w:p>
    <w:p w:rsidR="00FB6A11" w:rsidRPr="00FB6A11" w:rsidRDefault="00FB6A11" w:rsidP="00FB6A11">
      <w:pPr>
        <w:jc w:val="both"/>
        <w:rPr>
          <w:rFonts w:ascii="Bookman Old Style" w:hAnsi="Bookman Old Style"/>
        </w:rPr>
      </w:pPr>
      <w:r w:rsidRPr="00FB6A11">
        <w:rPr>
          <w:rFonts w:ascii="Bookman Old Style" w:hAnsi="Bookman Old Style"/>
        </w:rPr>
        <w:t xml:space="preserve">51. On the legal principles to grant the interlocutory injunction, with the aid of the above noted decisions, it was argued that the injunction is a relief in equity and is based on equitable principles. Once the </w:t>
      </w:r>
      <w:proofErr w:type="spellStart"/>
      <w:r w:rsidRPr="00FB6A11">
        <w:rPr>
          <w:rFonts w:ascii="Bookman Old Style" w:hAnsi="Bookman Old Style"/>
        </w:rPr>
        <w:t>abovenoted</w:t>
      </w:r>
      <w:proofErr w:type="spellEnd"/>
      <w:r w:rsidRPr="00FB6A11">
        <w:rPr>
          <w:rFonts w:ascii="Bookman Old Style" w:hAnsi="Bookman Old Style"/>
        </w:rPr>
        <w:t xml:space="preserve"> factors have been taken into consideration by the trial court for the exercise of its discretion in accordance with </w:t>
      </w:r>
      <w:r w:rsidRPr="00FB6A11">
        <w:rPr>
          <w:rFonts w:ascii="Bookman Old Style" w:hAnsi="Bookman Old Style"/>
        </w:rPr>
        <w:lastRenderedPageBreak/>
        <w:t xml:space="preserve">the settled principles of law relating to the grant of interlocutory injunction in a passing off action, the scope of interference in an appeal against the exercise of such discretion, to take a different view or to interfere with the grant of injunction is highly restricted. The appellate Court would not find it s way to take a different view or to interfere with the grant of injunction without attaching illegality to the order passed by the trial Court for granting interlocutory injunction on settled principles. </w:t>
      </w:r>
    </w:p>
    <w:p w:rsidR="00FB6A11" w:rsidRPr="00FB6A11" w:rsidRDefault="00FB6A11" w:rsidP="00FB6A11">
      <w:pPr>
        <w:jc w:val="both"/>
        <w:rPr>
          <w:rFonts w:ascii="Bookman Old Style" w:hAnsi="Bookman Old Style"/>
        </w:rPr>
      </w:pPr>
      <w:r w:rsidRPr="00FB6A11">
        <w:rPr>
          <w:rFonts w:ascii="Bookman Old Style" w:hAnsi="Bookman Old Style"/>
        </w:rPr>
        <w:t xml:space="preserve">52. Once the trial Court has reached at the reasonable conclusion on the relevant material, the grant of an interlocutory injunction would be a result of proper exercise of discretion by the trial Court, which may not be interfered with. It was, thus, argued that the present is the case where passing off action of the defendant was subjected to challenge and the trial Court on consideration of the relevant material before it, was persuaded to grant interlocutory injunction, and it does not call for any interference in the present appeal. </w:t>
      </w:r>
    </w:p>
    <w:p w:rsidR="00FB6A11" w:rsidRPr="00FB6A11" w:rsidRDefault="00FB6A11" w:rsidP="00FB6A11">
      <w:pPr>
        <w:jc w:val="both"/>
        <w:rPr>
          <w:rFonts w:ascii="Bookman Old Style" w:hAnsi="Bookman Old Style"/>
        </w:rPr>
      </w:pPr>
      <w:r w:rsidRPr="00FB6A11">
        <w:rPr>
          <w:rFonts w:ascii="Bookman Old Style" w:hAnsi="Bookman Old Style"/>
        </w:rPr>
        <w:t xml:space="preserve">53. Considering the submissions of the learned counsels for the parties and perusing the record, pertinent is to note that there is no dispute about the fact that the plaintiff is having registered trademark in the name of </w:t>
      </w:r>
      <w:proofErr w:type="spellStart"/>
      <w:r w:rsidRPr="00FB6A11">
        <w:rPr>
          <w:rFonts w:ascii="Bookman Old Style" w:hAnsi="Bookman Old Style"/>
        </w:rPr>
        <w:t>Vimal</w:t>
      </w:r>
      <w:proofErr w:type="spellEnd"/>
      <w:r w:rsidRPr="00FB6A11">
        <w:rPr>
          <w:rFonts w:ascii="Bookman Old Style" w:hAnsi="Bookman Old Style"/>
        </w:rPr>
        <w:t xml:space="preserve"> and certain other trademarks by suffix and prefix with </w:t>
      </w:r>
      <w:proofErr w:type="spellStart"/>
      <w:r w:rsidRPr="00FB6A11">
        <w:rPr>
          <w:rFonts w:ascii="Bookman Old Style" w:hAnsi="Bookman Old Style"/>
        </w:rPr>
        <w:t>Vimal</w:t>
      </w:r>
      <w:proofErr w:type="spellEnd"/>
      <w:r w:rsidRPr="00FB6A11">
        <w:rPr>
          <w:rFonts w:ascii="Bookman Old Style" w:hAnsi="Bookman Old Style"/>
        </w:rPr>
        <w:t xml:space="preserve"> in various categories. The plaintiff s mark </w:t>
      </w:r>
      <w:proofErr w:type="spellStart"/>
      <w:r w:rsidRPr="00FB6A11">
        <w:rPr>
          <w:rFonts w:ascii="Bookman Old Style" w:hAnsi="Bookman Old Style"/>
        </w:rPr>
        <w:t>Vimal</w:t>
      </w:r>
      <w:proofErr w:type="spellEnd"/>
      <w:r w:rsidRPr="00FB6A11">
        <w:rPr>
          <w:rFonts w:ascii="Bookman Old Style" w:hAnsi="Bookman Old Style"/>
        </w:rPr>
        <w:t xml:space="preserve"> has been registered in Class 24 in the year 1976 with the statement that the mark was used since 01.01.1966. The plaintiff gave details about the sale of its products since 1969 70 to 2021, till July 2021. </w:t>
      </w:r>
    </w:p>
    <w:p w:rsidR="00FB6A11" w:rsidRPr="00FB6A11" w:rsidRDefault="00FB6A11" w:rsidP="00FB6A11">
      <w:pPr>
        <w:jc w:val="both"/>
        <w:rPr>
          <w:rFonts w:ascii="Bookman Old Style" w:hAnsi="Bookman Old Style"/>
        </w:rPr>
      </w:pPr>
      <w:r w:rsidRPr="00FB6A11">
        <w:rPr>
          <w:rFonts w:ascii="Bookman Old Style" w:hAnsi="Bookman Old Style"/>
        </w:rPr>
        <w:t xml:space="preserve">54. It is also demonstrated by the plaintiff and rightly taken note of by the trial Court that the plaintiff made huge expenses for advertisement of the mark </w:t>
      </w:r>
      <w:proofErr w:type="spellStart"/>
      <w:r w:rsidRPr="00FB6A11">
        <w:rPr>
          <w:rFonts w:ascii="Bookman Old Style" w:hAnsi="Bookman Old Style"/>
        </w:rPr>
        <w:t>Vimal</w:t>
      </w:r>
      <w:proofErr w:type="spellEnd"/>
      <w:r w:rsidRPr="00FB6A11">
        <w:rPr>
          <w:rFonts w:ascii="Bookman Old Style" w:hAnsi="Bookman Old Style"/>
        </w:rPr>
        <w:t xml:space="preserve"> and is dealing with textile piece goods of all kinds. The predecessor of the defendant, on the other hand, got registration of two trademarks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in Class 25 in favour of M/s </w:t>
      </w:r>
      <w:proofErr w:type="spellStart"/>
      <w:r w:rsidRPr="00FB6A11">
        <w:rPr>
          <w:rFonts w:ascii="Bookman Old Style" w:hAnsi="Bookman Old Style"/>
        </w:rPr>
        <w:t>Milap</w:t>
      </w:r>
      <w:proofErr w:type="spellEnd"/>
      <w:r w:rsidRPr="00FB6A11">
        <w:rPr>
          <w:rFonts w:ascii="Bookman Old Style" w:hAnsi="Bookman Old Style"/>
        </w:rPr>
        <w:t xml:space="preserve"> Hosiery Mills in the year 1988. The defendant is doing business as per its own case in hosiery goods including vests, </w:t>
      </w:r>
      <w:proofErr w:type="spellStart"/>
      <w:r w:rsidRPr="00FB6A11">
        <w:rPr>
          <w:rFonts w:ascii="Bookman Old Style" w:hAnsi="Bookman Old Style"/>
        </w:rPr>
        <w:t>underwears</w:t>
      </w:r>
      <w:proofErr w:type="spellEnd"/>
      <w:r w:rsidRPr="00FB6A11">
        <w:rPr>
          <w:rFonts w:ascii="Bookman Old Style" w:hAnsi="Bookman Old Style"/>
        </w:rPr>
        <w:t xml:space="preserve">, socks and ready-made garments included in Class 25 only and the same was the business of the predecessor. </w:t>
      </w:r>
    </w:p>
    <w:p w:rsidR="00FB6A11" w:rsidRPr="00FB6A11" w:rsidRDefault="00FB6A11" w:rsidP="00FB6A11">
      <w:pPr>
        <w:jc w:val="both"/>
        <w:rPr>
          <w:rFonts w:ascii="Bookman Old Style" w:hAnsi="Bookman Old Style"/>
        </w:rPr>
      </w:pPr>
      <w:r w:rsidRPr="00FB6A11">
        <w:rPr>
          <w:rFonts w:ascii="Bookman Old Style" w:hAnsi="Bookman Old Style"/>
        </w:rPr>
        <w:t xml:space="preserve">55. The defendant s 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were registered in the years 2016 and 2018 with the user detail since 1993. The trial Court has returned a categorical finding to the effect that on a close scrutiny on the documents on record, it is clear that the plaintiff is doing business of production of various textiles including ready-made garments since 1967 and onwards. The class of products of the plaintiff and defendant, though, are different being in Class 24 and Class 25 , but the products of the defendant and the plaintiff are such, which are generally sold in one shop or establishment and that their products are interconnect with each other. </w:t>
      </w:r>
    </w:p>
    <w:p w:rsidR="00FB6A11" w:rsidRPr="00FB6A11" w:rsidRDefault="00FB6A11" w:rsidP="00FB6A11">
      <w:pPr>
        <w:jc w:val="both"/>
        <w:rPr>
          <w:rFonts w:ascii="Bookman Old Style" w:hAnsi="Bookman Old Style"/>
        </w:rPr>
      </w:pPr>
      <w:r w:rsidRPr="00FB6A11">
        <w:rPr>
          <w:rFonts w:ascii="Bookman Old Style" w:hAnsi="Bookman Old Style"/>
        </w:rPr>
        <w:t xml:space="preserve">56. The trial Court has further returned a finding that the plaintiff is a prior use of the mark </w:t>
      </w:r>
      <w:proofErr w:type="spellStart"/>
      <w:r w:rsidRPr="00FB6A11">
        <w:rPr>
          <w:rFonts w:ascii="Bookman Old Style" w:hAnsi="Bookman Old Style"/>
        </w:rPr>
        <w:t>Vimal</w:t>
      </w:r>
      <w:proofErr w:type="spellEnd"/>
      <w:r w:rsidRPr="00FB6A11">
        <w:rPr>
          <w:rFonts w:ascii="Bookman Old Style" w:hAnsi="Bookman Old Style"/>
        </w:rPr>
        <w:t xml:space="preserve"> which is also a well established mark and it is using various marks by suffix and prefix with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whereas defendant used the marks </w:t>
      </w:r>
      <w:proofErr w:type="spellStart"/>
      <w:r w:rsidRPr="00FB6A11">
        <w:rPr>
          <w:rFonts w:ascii="Bookman Old Style" w:hAnsi="Bookman Old Style"/>
        </w:rPr>
        <w:t>Vimal</w:t>
      </w:r>
      <w:proofErr w:type="spellEnd"/>
      <w:r w:rsidRPr="00FB6A11">
        <w:rPr>
          <w:rFonts w:ascii="Bookman Old Style" w:hAnsi="Bookman Old Style"/>
        </w:rPr>
        <w:t xml:space="preserve"> , Mack </w:t>
      </w:r>
      <w:proofErr w:type="spellStart"/>
      <w:r w:rsidRPr="00FB6A11">
        <w:rPr>
          <w:rFonts w:ascii="Bookman Old Style" w:hAnsi="Bookman Old Style"/>
        </w:rPr>
        <w:t>Vimal</w:t>
      </w:r>
      <w:proofErr w:type="spellEnd"/>
      <w:r w:rsidRPr="00FB6A11">
        <w:rPr>
          <w:rFonts w:ascii="Bookman Old Style" w:hAnsi="Bookman Old Style"/>
        </w:rPr>
        <w:t xml:space="preserve"> , and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 In all likelihood, the defendant s mark may create confusion in the mind of the common consumer, and further as the plaintiff s mark </w:t>
      </w:r>
      <w:r w:rsidRPr="00FB6A11">
        <w:rPr>
          <w:rFonts w:ascii="Bookman Old Style" w:hAnsi="Bookman Old Style"/>
        </w:rPr>
        <w:lastRenderedPageBreak/>
        <w:t xml:space="preserve">is well advertised nationwide, it is possible that the consumers believe that defendant s product are belonging to the plaintiff. </w:t>
      </w:r>
    </w:p>
    <w:p w:rsidR="00FB6A11" w:rsidRPr="00FB6A11" w:rsidRDefault="00FB6A11" w:rsidP="00FB6A11">
      <w:pPr>
        <w:jc w:val="both"/>
        <w:rPr>
          <w:rFonts w:ascii="Bookman Old Style" w:hAnsi="Bookman Old Style"/>
        </w:rPr>
      </w:pPr>
      <w:r w:rsidRPr="00FB6A11">
        <w:rPr>
          <w:rFonts w:ascii="Bookman Old Style" w:hAnsi="Bookman Old Style"/>
        </w:rPr>
        <w:t xml:space="preserve">57. With the above findings, the trial Court has reached at a conclusion that the plaintiff s case in passing off action is prima facie made out. </w:t>
      </w:r>
    </w:p>
    <w:p w:rsidR="00FB6A11" w:rsidRPr="00FB6A11" w:rsidRDefault="00FB6A11" w:rsidP="00FB6A11">
      <w:pPr>
        <w:jc w:val="both"/>
        <w:rPr>
          <w:rFonts w:ascii="Bookman Old Style" w:hAnsi="Bookman Old Style"/>
        </w:rPr>
      </w:pPr>
      <w:r w:rsidRPr="00FB6A11">
        <w:rPr>
          <w:rFonts w:ascii="Bookman Old Style" w:hAnsi="Bookman Old Style"/>
        </w:rPr>
        <w:t xml:space="preserve">58. We do not find any error in the findings returned by the trial Court that the plaintiff being the prior user of the mark </w:t>
      </w:r>
      <w:proofErr w:type="spellStart"/>
      <w:r w:rsidRPr="00FB6A11">
        <w:rPr>
          <w:rFonts w:ascii="Bookman Old Style" w:hAnsi="Bookman Old Style"/>
        </w:rPr>
        <w:t>Vimal</w:t>
      </w:r>
      <w:proofErr w:type="spellEnd"/>
      <w:r w:rsidRPr="00FB6A11">
        <w:rPr>
          <w:rFonts w:ascii="Bookman Old Style" w:hAnsi="Bookman Old Style"/>
        </w:rPr>
        <w:t xml:space="preserve"> since 1966 and whereas the defendant could claim user of the mark </w:t>
      </w:r>
      <w:proofErr w:type="spellStart"/>
      <w:r w:rsidRPr="00FB6A11">
        <w:rPr>
          <w:rFonts w:ascii="Bookman Old Style" w:hAnsi="Bookman Old Style"/>
        </w:rPr>
        <w:t>Vimal</w:t>
      </w:r>
      <w:proofErr w:type="spellEnd"/>
      <w:r w:rsidRPr="00FB6A11">
        <w:rPr>
          <w:rFonts w:ascii="Bookman Old Style" w:hAnsi="Bookman Old Style"/>
        </w:rPr>
        <w:t xml:space="preserve"> only from the year 1976. The plaintiff has produced documents to establish that the plaintiff own high goodwill by popularizing mark </w:t>
      </w:r>
      <w:proofErr w:type="spellStart"/>
      <w:r w:rsidRPr="00FB6A11">
        <w:rPr>
          <w:rFonts w:ascii="Bookman Old Style" w:hAnsi="Bookman Old Style"/>
        </w:rPr>
        <w:t>Vimal</w:t>
      </w:r>
      <w:proofErr w:type="spellEnd"/>
      <w:r w:rsidRPr="00FB6A11">
        <w:rPr>
          <w:rFonts w:ascii="Bookman Old Style" w:hAnsi="Bookman Old Style"/>
        </w:rPr>
        <w:t xml:space="preserve"> by doing advertisement and marking high standards goods with the trademark named </w:t>
      </w:r>
      <w:proofErr w:type="spellStart"/>
      <w:r w:rsidRPr="00FB6A11">
        <w:rPr>
          <w:rFonts w:ascii="Bookman Old Style" w:hAnsi="Bookman Old Style"/>
        </w:rPr>
        <w:t>Vimal</w:t>
      </w:r>
      <w:proofErr w:type="spellEnd"/>
      <w:r w:rsidRPr="00FB6A11">
        <w:rPr>
          <w:rFonts w:ascii="Bookman Old Style" w:hAnsi="Bookman Old Style"/>
        </w:rPr>
        <w:t xml:space="preserve"> . As against this, the defendant had produced only invoices of the products for sale in the name of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along with other products sold by it. </w:t>
      </w:r>
    </w:p>
    <w:p w:rsidR="00FB6A11" w:rsidRPr="00FB6A11" w:rsidRDefault="00FB6A11" w:rsidP="00FB6A11">
      <w:pPr>
        <w:jc w:val="both"/>
        <w:rPr>
          <w:rFonts w:ascii="Bookman Old Style" w:hAnsi="Bookman Old Style"/>
        </w:rPr>
      </w:pPr>
      <w:r w:rsidRPr="00FB6A11">
        <w:rPr>
          <w:rFonts w:ascii="Bookman Old Style" w:hAnsi="Bookman Old Style"/>
        </w:rPr>
        <w:t xml:space="preserve">59. The documents filed by the defendant proved that the defendant had used these marks in a very limited market, whereas the plaintiff used the mark on a big scale. In such a situation, it is possible that a person, who purchases the products of Class 24 and Class </w:t>
      </w:r>
      <w:proofErr w:type="gramStart"/>
      <w:r w:rsidRPr="00FB6A11">
        <w:rPr>
          <w:rFonts w:ascii="Bookman Old Style" w:hAnsi="Bookman Old Style"/>
        </w:rPr>
        <w:t>25 ,</w:t>
      </w:r>
      <w:proofErr w:type="gramEnd"/>
      <w:r w:rsidRPr="00FB6A11">
        <w:rPr>
          <w:rFonts w:ascii="Bookman Old Style" w:hAnsi="Bookman Old Style"/>
        </w:rPr>
        <w:t xml:space="preserve"> which are identical, like nearby products, may be persuaded to purchase defendant s products under the belief that they are belonging to the plaintiff. </w:t>
      </w:r>
    </w:p>
    <w:p w:rsidR="00FB6A11" w:rsidRPr="00FB6A11" w:rsidRDefault="00FB6A11" w:rsidP="00FB6A11">
      <w:pPr>
        <w:jc w:val="both"/>
        <w:rPr>
          <w:rFonts w:ascii="Bookman Old Style" w:hAnsi="Bookman Old Style"/>
        </w:rPr>
      </w:pPr>
      <w:r w:rsidRPr="00FB6A11">
        <w:rPr>
          <w:rFonts w:ascii="Bookman Old Style" w:hAnsi="Bookman Old Style"/>
        </w:rPr>
        <w:t xml:space="preserve">60. This findings returned by the trial Court cannot be successfully disputed before us. The only submission made by the learned Senior Counsel appearing for the appellant are based on the provisions of Section 28 (3) of the Trade Marks Act, contending that the registration of the trademark Only </w:t>
      </w:r>
      <w:proofErr w:type="spellStart"/>
      <w:r w:rsidRPr="00FB6A11">
        <w:rPr>
          <w:rFonts w:ascii="Bookman Old Style" w:hAnsi="Bookman Old Style"/>
        </w:rPr>
        <w:t>Vimal</w:t>
      </w:r>
      <w:proofErr w:type="spellEnd"/>
      <w:r w:rsidRPr="00FB6A11">
        <w:rPr>
          <w:rFonts w:ascii="Bookman Old Style" w:hAnsi="Bookman Old Style"/>
        </w:rPr>
        <w:t xml:space="preserve"> got by the plaintiff in Class 25 for ready-made garments shall not confer any exclusive right of the use of the trademark. The contention is that the registration certificate of registration of the plaintiff in Class 25 shows that no user was claimed prior to the registration rather the plaintiff itself claimed that the mark Only </w:t>
      </w:r>
      <w:proofErr w:type="spellStart"/>
      <w:r w:rsidRPr="00FB6A11">
        <w:rPr>
          <w:rFonts w:ascii="Bookman Old Style" w:hAnsi="Bookman Old Style"/>
        </w:rPr>
        <w:t>Vimal</w:t>
      </w:r>
      <w:proofErr w:type="spellEnd"/>
      <w:r w:rsidRPr="00FB6A11">
        <w:rPr>
          <w:rFonts w:ascii="Bookman Old Style" w:hAnsi="Bookman Old Style"/>
        </w:rPr>
        <w:t xml:space="preserve"> for which, registration was applied for, was proposed to be </w:t>
      </w:r>
      <w:proofErr w:type="gramStart"/>
      <w:r w:rsidRPr="00FB6A11">
        <w:rPr>
          <w:rFonts w:ascii="Bookman Old Style" w:hAnsi="Bookman Old Style"/>
        </w:rPr>
        <w:t>used .</w:t>
      </w:r>
      <w:proofErr w:type="gramEnd"/>
      <w:r w:rsidRPr="00FB6A11">
        <w:rPr>
          <w:rFonts w:ascii="Bookman Old Style" w:hAnsi="Bookman Old Style"/>
        </w:rPr>
        <w:t xml:space="preserve"> The submission, thus, is that the trial Court has erred in holding the plaintiff being the prior user of the mark </w:t>
      </w:r>
      <w:proofErr w:type="spellStart"/>
      <w:r w:rsidRPr="00FB6A11">
        <w:rPr>
          <w:rFonts w:ascii="Bookman Old Style" w:hAnsi="Bookman Old Style"/>
        </w:rPr>
        <w:t>Vimal</w:t>
      </w:r>
      <w:proofErr w:type="spellEnd"/>
      <w:r w:rsidRPr="00FB6A11">
        <w:rPr>
          <w:rFonts w:ascii="Bookman Old Style" w:hAnsi="Bookman Old Style"/>
        </w:rPr>
        <w:t xml:space="preserve"> for the goods similar to the goods being manufactured by the defendant, who is having a prior registration of the mark </w:t>
      </w:r>
      <w:proofErr w:type="spellStart"/>
      <w:r w:rsidRPr="00FB6A11">
        <w:rPr>
          <w:rFonts w:ascii="Bookman Old Style" w:hAnsi="Bookman Old Style"/>
        </w:rPr>
        <w:t>Vimal</w:t>
      </w:r>
      <w:proofErr w:type="spellEnd"/>
      <w:r w:rsidRPr="00FB6A11">
        <w:rPr>
          <w:rFonts w:ascii="Bookman Old Style" w:hAnsi="Bookman Old Style"/>
        </w:rPr>
        <w:t xml:space="preserve"> for the goods falling in Class </w:t>
      </w:r>
      <w:proofErr w:type="gramStart"/>
      <w:r w:rsidRPr="00FB6A11">
        <w:rPr>
          <w:rFonts w:ascii="Bookman Old Style" w:hAnsi="Bookman Old Style"/>
        </w:rPr>
        <w:t>25 .</w:t>
      </w:r>
      <w:proofErr w:type="gramEnd"/>
      <w:r w:rsidRPr="00FB6A11">
        <w:rPr>
          <w:rFonts w:ascii="Bookman Old Style" w:hAnsi="Bookman Old Style"/>
        </w:rPr>
        <w:t xml:space="preserve"> </w:t>
      </w:r>
    </w:p>
    <w:p w:rsidR="00FB6A11" w:rsidRPr="00FB6A11" w:rsidRDefault="00FB6A11" w:rsidP="00FB6A11">
      <w:pPr>
        <w:jc w:val="both"/>
        <w:rPr>
          <w:rFonts w:ascii="Bookman Old Style" w:hAnsi="Bookman Old Style"/>
        </w:rPr>
      </w:pPr>
      <w:r w:rsidRPr="00FB6A11">
        <w:rPr>
          <w:rFonts w:ascii="Bookman Old Style" w:hAnsi="Bookman Old Style"/>
        </w:rPr>
        <w:t xml:space="preserve">61. Dealing with the said argument, suffice it to note that the trial Court has not granted interim injunction treating it as the case of infringement rather it has discussed in detail on the plea of the passing off action raised by the plaintiff. The case of the plaintiff for injunction is </w:t>
      </w:r>
      <w:proofErr w:type="spellStart"/>
      <w:r w:rsidRPr="00FB6A11">
        <w:rPr>
          <w:rFonts w:ascii="Bookman Old Style" w:hAnsi="Bookman Old Style"/>
        </w:rPr>
        <w:t>infact</w:t>
      </w:r>
      <w:proofErr w:type="spellEnd"/>
      <w:r w:rsidRPr="00FB6A11">
        <w:rPr>
          <w:rFonts w:ascii="Bookman Old Style" w:hAnsi="Bookman Old Style"/>
        </w:rPr>
        <w:t xml:space="preserve"> based on passing off action and not only on the infringement of the trademark. The concept of passing off, which is a form of </w:t>
      </w:r>
      <w:proofErr w:type="gramStart"/>
      <w:r w:rsidRPr="00FB6A11">
        <w:rPr>
          <w:rFonts w:ascii="Bookman Old Style" w:hAnsi="Bookman Old Style"/>
        </w:rPr>
        <w:t>tort</w:t>
      </w:r>
      <w:proofErr w:type="gramEnd"/>
      <w:r w:rsidRPr="00FB6A11">
        <w:rPr>
          <w:rFonts w:ascii="Bookman Old Style" w:hAnsi="Bookman Old Style"/>
        </w:rPr>
        <w:t xml:space="preserve"> has undergone changes with the course of time. And now, it is not necessary for the plaintiff to be in direct competition with the defendant to suffer injury from the use of its trade name by the defendant. The two traders need not necessarily operate in the same field so as to suffer injury on account of goods of trade being passed off as those of the others. It is now not material for a passing off action that the plaintiff and the defendant should trade in the same field. </w:t>
      </w:r>
    </w:p>
    <w:p w:rsidR="00FB6A11" w:rsidRPr="00FB6A11" w:rsidRDefault="00FB6A11" w:rsidP="00FB6A11">
      <w:pPr>
        <w:jc w:val="both"/>
        <w:rPr>
          <w:rFonts w:ascii="Bookman Old Style" w:hAnsi="Bookman Old Style"/>
        </w:rPr>
      </w:pPr>
      <w:r w:rsidRPr="00FB6A11">
        <w:rPr>
          <w:rFonts w:ascii="Bookman Old Style" w:hAnsi="Bookman Old Style"/>
        </w:rPr>
        <w:t xml:space="preserve">62. What is important is the plaintiff s trademark </w:t>
      </w:r>
      <w:proofErr w:type="spellStart"/>
      <w:r w:rsidRPr="00FB6A11">
        <w:rPr>
          <w:rFonts w:ascii="Bookman Old Style" w:hAnsi="Bookman Old Style"/>
        </w:rPr>
        <w:t>Vimal</w:t>
      </w:r>
      <w:proofErr w:type="spellEnd"/>
      <w:r w:rsidRPr="00FB6A11">
        <w:rPr>
          <w:rFonts w:ascii="Bookman Old Style" w:hAnsi="Bookman Old Style"/>
        </w:rPr>
        <w:t xml:space="preserve"> being of nationwide repute and with the use of the said trademark, the plaintiff having acquired the goodwill </w:t>
      </w:r>
      <w:r w:rsidRPr="00FB6A11">
        <w:rPr>
          <w:rFonts w:ascii="Bookman Old Style" w:hAnsi="Bookman Old Style"/>
        </w:rPr>
        <w:lastRenderedPageBreak/>
        <w:t xml:space="preserve">and the reputation in a market, which is being used by the defendant for its products, to acquire the benefit of the goodwill and reputation of the plaintiff so as to create deception in the public, who are likely to buy defendant s product believing the same as coming from the house of the plaintiff </w:t>
      </w:r>
      <w:proofErr w:type="spellStart"/>
      <w:r w:rsidRPr="00FB6A11">
        <w:rPr>
          <w:rFonts w:ascii="Bookman Old Style" w:hAnsi="Bookman Old Style"/>
        </w:rPr>
        <w:t>Vimal</w:t>
      </w:r>
      <w:proofErr w:type="spellEnd"/>
      <w:r w:rsidRPr="00FB6A11">
        <w:rPr>
          <w:rFonts w:ascii="Bookman Old Style" w:hAnsi="Bookman Old Style"/>
        </w:rPr>
        <w:t xml:space="preserve"> or associated with the plaintiff in some manner. It is important to note that by doing so, the defendant would be able to dilute the goodwill and reputation of the plaintiff. </w:t>
      </w:r>
    </w:p>
    <w:p w:rsidR="00FB6A11" w:rsidRPr="00FB6A11" w:rsidRDefault="00FB6A11" w:rsidP="00FB6A11">
      <w:pPr>
        <w:jc w:val="both"/>
        <w:rPr>
          <w:rFonts w:ascii="Bookman Old Style" w:hAnsi="Bookman Old Style"/>
        </w:rPr>
      </w:pPr>
      <w:r w:rsidRPr="00FB6A11">
        <w:rPr>
          <w:rFonts w:ascii="Bookman Old Style" w:hAnsi="Bookman Old Style"/>
        </w:rPr>
        <w:t xml:space="preserve">63. In the instant case, the plaintiff s mark Only </w:t>
      </w:r>
      <w:proofErr w:type="spellStart"/>
      <w:r w:rsidRPr="00FB6A11">
        <w:rPr>
          <w:rFonts w:ascii="Bookman Old Style" w:hAnsi="Bookman Old Style"/>
        </w:rPr>
        <w:t>Vimal</w:t>
      </w:r>
      <w:proofErr w:type="spellEnd"/>
      <w:r w:rsidRPr="00FB6A11">
        <w:rPr>
          <w:rFonts w:ascii="Bookman Old Style" w:hAnsi="Bookman Old Style"/>
        </w:rPr>
        <w:t xml:space="preserve"> has become a household mark and connoted distinctiveness, reputation, quality and goodwill acquired by the plaintiff over the number of years and is understood by the consumers as associated with the plaintiff. Though it is undisputed that the defendant was assigned the mark </w:t>
      </w:r>
      <w:proofErr w:type="spellStart"/>
      <w:r w:rsidRPr="00FB6A11">
        <w:rPr>
          <w:rFonts w:ascii="Bookman Old Style" w:hAnsi="Bookman Old Style"/>
        </w:rPr>
        <w:t>Vimal</w:t>
      </w:r>
      <w:proofErr w:type="spellEnd"/>
      <w:r w:rsidRPr="00FB6A11">
        <w:rPr>
          <w:rFonts w:ascii="Bookman Old Style" w:hAnsi="Bookman Old Style"/>
        </w:rPr>
        <w:t xml:space="preserve"> by way of an assignment deed dated 03.07.1993 from the erstwhile registered user, who got registration of the trademark </w:t>
      </w:r>
      <w:proofErr w:type="spellStart"/>
      <w:r w:rsidRPr="00FB6A11">
        <w:rPr>
          <w:rFonts w:ascii="Bookman Old Style" w:hAnsi="Bookman Old Style"/>
        </w:rPr>
        <w:t>Vimal</w:t>
      </w:r>
      <w:proofErr w:type="spellEnd"/>
      <w:r w:rsidRPr="00FB6A11">
        <w:rPr>
          <w:rFonts w:ascii="Bookman Old Style" w:hAnsi="Bookman Old Style"/>
        </w:rPr>
        <w:t xml:space="preserve"> on 05.12.1981, claiming its use with effect from 27.09.1976, but the fact remains that the registration of the trademark </w:t>
      </w:r>
      <w:proofErr w:type="spellStart"/>
      <w:r w:rsidRPr="00FB6A11">
        <w:rPr>
          <w:rFonts w:ascii="Bookman Old Style" w:hAnsi="Bookman Old Style"/>
        </w:rPr>
        <w:t>Vimal</w:t>
      </w:r>
      <w:proofErr w:type="spellEnd"/>
      <w:r w:rsidRPr="00FB6A11">
        <w:rPr>
          <w:rFonts w:ascii="Bookman Old Style" w:hAnsi="Bookman Old Style"/>
        </w:rPr>
        <w:t xml:space="preserve"> with the user detail with effect from 27.09.1976 was renewed </w:t>
      </w:r>
      <w:proofErr w:type="spellStart"/>
      <w:r w:rsidRPr="00FB6A11">
        <w:rPr>
          <w:rFonts w:ascii="Bookman Old Style" w:hAnsi="Bookman Old Style"/>
        </w:rPr>
        <w:t>upto</w:t>
      </w:r>
      <w:proofErr w:type="spellEnd"/>
      <w:r w:rsidRPr="00FB6A11">
        <w:rPr>
          <w:rFonts w:ascii="Bookman Old Style" w:hAnsi="Bookman Old Style"/>
        </w:rPr>
        <w:t xml:space="preserve"> 17.11.2000 in the name of the then proprietor M/s </w:t>
      </w:r>
      <w:proofErr w:type="spellStart"/>
      <w:r w:rsidRPr="00FB6A11">
        <w:rPr>
          <w:rFonts w:ascii="Bookman Old Style" w:hAnsi="Bookman Old Style"/>
        </w:rPr>
        <w:t>Milap</w:t>
      </w:r>
      <w:proofErr w:type="spellEnd"/>
      <w:r w:rsidRPr="00FB6A11">
        <w:rPr>
          <w:rFonts w:ascii="Bookman Old Style" w:hAnsi="Bookman Old Style"/>
        </w:rPr>
        <w:t xml:space="preserve"> Hosiery Mills for the goods included in Class </w:t>
      </w:r>
      <w:proofErr w:type="gramStart"/>
      <w:r w:rsidRPr="00FB6A11">
        <w:rPr>
          <w:rFonts w:ascii="Bookman Old Style" w:hAnsi="Bookman Old Style"/>
        </w:rPr>
        <w:t>25 .</w:t>
      </w:r>
      <w:proofErr w:type="gramEnd"/>
      <w:r w:rsidRPr="00FB6A11">
        <w:rPr>
          <w:rFonts w:ascii="Bookman Old Style" w:hAnsi="Bookman Old Style"/>
        </w:rPr>
        <w:t xml:space="preserve"> </w:t>
      </w:r>
    </w:p>
    <w:p w:rsidR="00FB6A11" w:rsidRPr="00FB6A11" w:rsidRDefault="00FB6A11" w:rsidP="00FB6A11">
      <w:pPr>
        <w:jc w:val="both"/>
        <w:rPr>
          <w:rFonts w:ascii="Bookman Old Style" w:hAnsi="Bookman Old Style"/>
        </w:rPr>
      </w:pPr>
      <w:r w:rsidRPr="00FB6A11">
        <w:rPr>
          <w:rFonts w:ascii="Bookman Old Style" w:hAnsi="Bookman Old Style"/>
        </w:rPr>
        <w:t xml:space="preserve">64. It is the case of the defendant that M/s </w:t>
      </w:r>
      <w:proofErr w:type="spellStart"/>
      <w:r w:rsidRPr="00FB6A11">
        <w:rPr>
          <w:rFonts w:ascii="Bookman Old Style" w:hAnsi="Bookman Old Style"/>
        </w:rPr>
        <w:t>Milap</w:t>
      </w:r>
      <w:proofErr w:type="spellEnd"/>
      <w:r w:rsidRPr="00FB6A11">
        <w:rPr>
          <w:rFonts w:ascii="Bookman Old Style" w:hAnsi="Bookman Old Style"/>
        </w:rPr>
        <w:t xml:space="preserve"> Hosiery Mills (erstwhile owner) had been carrying on the business as a manufacturer and merchants of hosiery goods, under garments, ready-made garments etc and had established its business in the year 1976 with the usage of the trademark </w:t>
      </w:r>
      <w:proofErr w:type="spellStart"/>
      <w:r w:rsidRPr="00FB6A11">
        <w:rPr>
          <w:rFonts w:ascii="Bookman Old Style" w:hAnsi="Bookman Old Style"/>
        </w:rPr>
        <w:t>Vimal</w:t>
      </w:r>
      <w:proofErr w:type="spellEnd"/>
      <w:r w:rsidRPr="00FB6A11">
        <w:rPr>
          <w:rFonts w:ascii="Bookman Old Style" w:hAnsi="Bookman Old Style"/>
        </w:rPr>
        <w:t xml:space="preserve"> for the purpose of getting their products in the Indian Market, however, the fact remains that the assignee namely the current defendant herein namely the proprietor of Mack Hosiery got the registration certificates of the trademark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in the year 2016 2017 only. Their registration certificates of these two trademarks </w:t>
      </w:r>
      <w:proofErr w:type="spellStart"/>
      <w:r w:rsidRPr="00FB6A11">
        <w:rPr>
          <w:rFonts w:ascii="Bookman Old Style" w:hAnsi="Bookman Old Style"/>
        </w:rPr>
        <w:t>Vimal</w:t>
      </w:r>
      <w:proofErr w:type="spellEnd"/>
      <w:r w:rsidRPr="00FB6A11">
        <w:rPr>
          <w:rFonts w:ascii="Bookman Old Style" w:hAnsi="Bookman Old Style"/>
        </w:rPr>
        <w:t xml:space="preserve"> </w:t>
      </w:r>
      <w:proofErr w:type="spellStart"/>
      <w:r w:rsidRPr="00FB6A11">
        <w:rPr>
          <w:rFonts w:ascii="Bookman Old Style" w:hAnsi="Bookman Old Style"/>
        </w:rPr>
        <w:t>Jonney</w:t>
      </w:r>
      <w:proofErr w:type="spellEnd"/>
      <w:r w:rsidRPr="00FB6A11">
        <w:rPr>
          <w:rFonts w:ascii="Bookman Old Style" w:hAnsi="Bookman Old Style"/>
        </w:rPr>
        <w:t xml:space="preserve"> and Mack </w:t>
      </w:r>
      <w:proofErr w:type="spellStart"/>
      <w:r w:rsidRPr="00FB6A11">
        <w:rPr>
          <w:rFonts w:ascii="Bookman Old Style" w:hAnsi="Bookman Old Style"/>
        </w:rPr>
        <w:t>Vimal</w:t>
      </w:r>
      <w:proofErr w:type="spellEnd"/>
      <w:r w:rsidRPr="00FB6A11">
        <w:rPr>
          <w:rFonts w:ascii="Bookman Old Style" w:hAnsi="Bookman Old Style"/>
        </w:rPr>
        <w:t xml:space="preserve"> contained the user detail of the trademark since 31.07.1993. </w:t>
      </w:r>
    </w:p>
    <w:p w:rsidR="00FB6A11" w:rsidRPr="00FB6A11" w:rsidRDefault="00FB6A11" w:rsidP="00FB6A11">
      <w:pPr>
        <w:jc w:val="both"/>
        <w:rPr>
          <w:rFonts w:ascii="Bookman Old Style" w:hAnsi="Bookman Old Style"/>
        </w:rPr>
      </w:pPr>
      <w:r w:rsidRPr="00FB6A11">
        <w:rPr>
          <w:rFonts w:ascii="Bookman Old Style" w:hAnsi="Bookman Old Style"/>
        </w:rPr>
        <w:t xml:space="preserve">65. We may not go into detail of the continues usage of the trademark </w:t>
      </w:r>
      <w:proofErr w:type="spellStart"/>
      <w:r w:rsidRPr="00FB6A11">
        <w:rPr>
          <w:rFonts w:ascii="Bookman Old Style" w:hAnsi="Bookman Old Style"/>
        </w:rPr>
        <w:t>Vimal</w:t>
      </w:r>
      <w:proofErr w:type="spellEnd"/>
      <w:r w:rsidRPr="00FB6A11">
        <w:rPr>
          <w:rFonts w:ascii="Bookman Old Style" w:hAnsi="Bookman Old Style"/>
        </w:rPr>
        <w:t xml:space="preserve"> since the year 1976 by the original owner namely M/s </w:t>
      </w:r>
      <w:proofErr w:type="spellStart"/>
      <w:r w:rsidRPr="00FB6A11">
        <w:rPr>
          <w:rFonts w:ascii="Bookman Old Style" w:hAnsi="Bookman Old Style"/>
        </w:rPr>
        <w:t>Milap</w:t>
      </w:r>
      <w:proofErr w:type="spellEnd"/>
      <w:r w:rsidRPr="00FB6A11">
        <w:rPr>
          <w:rFonts w:ascii="Bookman Old Style" w:hAnsi="Bookman Old Style"/>
        </w:rPr>
        <w:t xml:space="preserve"> Hosiery Mills and the current defendant namely the assignee since the year 1993 with the assignment deed dated 26.03.1993, as the same would be a matter of trial but the fact remains that the plaintiff got registration of the trademark </w:t>
      </w:r>
      <w:proofErr w:type="spellStart"/>
      <w:r w:rsidRPr="00FB6A11">
        <w:rPr>
          <w:rFonts w:ascii="Bookman Old Style" w:hAnsi="Bookman Old Style"/>
        </w:rPr>
        <w:t>Vimal</w:t>
      </w:r>
      <w:proofErr w:type="spellEnd"/>
      <w:r w:rsidRPr="00FB6A11">
        <w:rPr>
          <w:rFonts w:ascii="Bookman Old Style" w:hAnsi="Bookman Old Style"/>
        </w:rPr>
        <w:t xml:space="preserve"> in Class 24 and has proved to be the prior user of the trademark since the year 1966 with the registration certificate of the year 1978. </w:t>
      </w:r>
    </w:p>
    <w:p w:rsidR="00FB6A11" w:rsidRPr="00FB6A11" w:rsidRDefault="00FB6A11" w:rsidP="00FB6A11">
      <w:pPr>
        <w:jc w:val="both"/>
        <w:rPr>
          <w:rFonts w:ascii="Bookman Old Style" w:hAnsi="Bookman Old Style"/>
        </w:rPr>
      </w:pPr>
      <w:r w:rsidRPr="00FB6A11">
        <w:rPr>
          <w:rFonts w:ascii="Bookman Old Style" w:hAnsi="Bookman Old Style"/>
        </w:rPr>
        <w:t xml:space="preserve">66. We, therefore, cannot attach any illegality to the findings returned by the trial Court that the plaintiff is the prior user of the trademark </w:t>
      </w:r>
      <w:proofErr w:type="spellStart"/>
      <w:r w:rsidRPr="00FB6A11">
        <w:rPr>
          <w:rFonts w:ascii="Bookman Old Style" w:hAnsi="Bookman Old Style"/>
        </w:rPr>
        <w:t>Vimal</w:t>
      </w:r>
      <w:proofErr w:type="spellEnd"/>
      <w:r w:rsidRPr="00FB6A11">
        <w:rPr>
          <w:rFonts w:ascii="Bookman Old Style" w:hAnsi="Bookman Old Style"/>
        </w:rPr>
        <w:t xml:space="preserve"> and has acquired goodwill and reputation by popularizing the mark </w:t>
      </w:r>
      <w:proofErr w:type="spellStart"/>
      <w:r w:rsidRPr="00FB6A11">
        <w:rPr>
          <w:rFonts w:ascii="Bookman Old Style" w:hAnsi="Bookman Old Style"/>
        </w:rPr>
        <w:t>Vimal</w:t>
      </w:r>
      <w:proofErr w:type="spellEnd"/>
      <w:r w:rsidRPr="00FB6A11">
        <w:rPr>
          <w:rFonts w:ascii="Bookman Old Style" w:hAnsi="Bookman Old Style"/>
        </w:rPr>
        <w:t xml:space="preserve"> with advertisements and marketing higher standard goods with the said trade name. </w:t>
      </w:r>
    </w:p>
    <w:p w:rsidR="00FB6A11" w:rsidRPr="00FB6A11" w:rsidRDefault="00FB6A11" w:rsidP="00FB6A11">
      <w:pPr>
        <w:jc w:val="both"/>
        <w:rPr>
          <w:rFonts w:ascii="Bookman Old Style" w:hAnsi="Bookman Old Style"/>
        </w:rPr>
      </w:pPr>
      <w:r w:rsidRPr="00FB6A11">
        <w:rPr>
          <w:rFonts w:ascii="Bookman Old Style" w:hAnsi="Bookman Old Style"/>
        </w:rPr>
        <w:t xml:space="preserve">67. The findings returned by the trial Court that though the goods of the plaintiff and the defendant are falling in different classes namely Class 24 and </w:t>
      </w:r>
      <w:proofErr w:type="gramStart"/>
      <w:r w:rsidRPr="00FB6A11">
        <w:rPr>
          <w:rFonts w:ascii="Bookman Old Style" w:hAnsi="Bookman Old Style"/>
        </w:rPr>
        <w:t>25 ,</w:t>
      </w:r>
      <w:proofErr w:type="gramEnd"/>
      <w:r w:rsidRPr="00FB6A11">
        <w:rPr>
          <w:rFonts w:ascii="Bookman Old Style" w:hAnsi="Bookman Old Style"/>
        </w:rPr>
        <w:t xml:space="preserve"> but the products of both the classes being identical, nearby product, there is a likelihood to deceit consumers, who may be perceived to purchase the defendant s products under the belief that they are belonging to the plaintiff, cannot be said to suffer from any error of law. </w:t>
      </w:r>
    </w:p>
    <w:p w:rsidR="00FB6A11" w:rsidRPr="00FB6A11" w:rsidRDefault="00FB6A11" w:rsidP="00FB6A11">
      <w:pPr>
        <w:jc w:val="both"/>
        <w:rPr>
          <w:rFonts w:ascii="Bookman Old Style" w:hAnsi="Bookman Old Style"/>
        </w:rPr>
      </w:pPr>
      <w:r w:rsidRPr="00FB6A11">
        <w:rPr>
          <w:rFonts w:ascii="Bookman Old Style" w:hAnsi="Bookman Old Style"/>
        </w:rPr>
        <w:lastRenderedPageBreak/>
        <w:t xml:space="preserve">68. As regards the delay and acquiescence, pertinent is to note that the plaintiff came out with the categorical case that when it came to know about the presence of the defendant on the ecommerce platform, which is a platform to reach a wider public, legal notice was given and a rectification application was filed. It could not be disputed that the defendant s presence initially was in a limited market but later the defendant had put up their goods on e-commerce platforms in the name of vimalclothing.com and are selling their goods on e-commerce platforms like Amazon, </w:t>
      </w:r>
      <w:proofErr w:type="spellStart"/>
      <w:r w:rsidRPr="00FB6A11">
        <w:rPr>
          <w:rFonts w:ascii="Bookman Old Style" w:hAnsi="Bookman Old Style"/>
        </w:rPr>
        <w:t>Flipkart</w:t>
      </w:r>
      <w:proofErr w:type="spellEnd"/>
      <w:r w:rsidRPr="00FB6A11">
        <w:rPr>
          <w:rFonts w:ascii="Bookman Old Style" w:hAnsi="Bookman Old Style"/>
        </w:rPr>
        <w:t xml:space="preserve">, </w:t>
      </w:r>
      <w:proofErr w:type="spellStart"/>
      <w:r w:rsidRPr="00FB6A11">
        <w:rPr>
          <w:rFonts w:ascii="Bookman Old Style" w:hAnsi="Bookman Old Style"/>
        </w:rPr>
        <w:t>Myntra</w:t>
      </w:r>
      <w:proofErr w:type="spellEnd"/>
      <w:r w:rsidRPr="00FB6A11">
        <w:rPr>
          <w:rFonts w:ascii="Bookman Old Style" w:hAnsi="Bookman Old Style"/>
        </w:rPr>
        <w:t xml:space="preserve">, </w:t>
      </w:r>
      <w:proofErr w:type="spellStart"/>
      <w:proofErr w:type="gramStart"/>
      <w:r w:rsidRPr="00FB6A11">
        <w:rPr>
          <w:rFonts w:ascii="Bookman Old Style" w:hAnsi="Bookman Old Style"/>
        </w:rPr>
        <w:t>Snapdeal</w:t>
      </w:r>
      <w:proofErr w:type="spellEnd"/>
      <w:proofErr w:type="gramEnd"/>
      <w:r w:rsidRPr="00FB6A11">
        <w:rPr>
          <w:rFonts w:ascii="Bookman Old Style" w:hAnsi="Bookman Old Style"/>
        </w:rPr>
        <w:t xml:space="preserve"> with the website named www.vimalclothing.com by using the trademark </w:t>
      </w:r>
      <w:proofErr w:type="spellStart"/>
      <w:r w:rsidRPr="00FB6A11">
        <w:rPr>
          <w:rFonts w:ascii="Bookman Old Style" w:hAnsi="Bookman Old Style"/>
        </w:rPr>
        <w:t>Vimal</w:t>
      </w:r>
      <w:proofErr w:type="spellEnd"/>
      <w:r w:rsidRPr="00FB6A11">
        <w:rPr>
          <w:rFonts w:ascii="Bookman Old Style" w:hAnsi="Bookman Old Style"/>
        </w:rPr>
        <w:t xml:space="preserve"> for their products. This act of the defendant has led to the filing of the suit pleading injunction against passing off action and infringement. </w:t>
      </w:r>
    </w:p>
    <w:p w:rsidR="00FB6A11" w:rsidRPr="00FB6A11" w:rsidRDefault="00FB6A11" w:rsidP="00FB6A11">
      <w:pPr>
        <w:jc w:val="both"/>
        <w:rPr>
          <w:rFonts w:ascii="Bookman Old Style" w:hAnsi="Bookman Old Style"/>
        </w:rPr>
      </w:pPr>
      <w:r w:rsidRPr="00FB6A11">
        <w:rPr>
          <w:rFonts w:ascii="Bookman Old Style" w:hAnsi="Bookman Old Style"/>
        </w:rPr>
        <w:t xml:space="preserve">69. It is a categorical case of the plaintiff that the defendant is using the trademark </w:t>
      </w:r>
      <w:proofErr w:type="spellStart"/>
      <w:r w:rsidRPr="00FB6A11">
        <w:rPr>
          <w:rFonts w:ascii="Bookman Old Style" w:hAnsi="Bookman Old Style"/>
        </w:rPr>
        <w:t>Vimal</w:t>
      </w:r>
      <w:proofErr w:type="spellEnd"/>
      <w:r w:rsidRPr="00FB6A11">
        <w:rPr>
          <w:rFonts w:ascii="Bookman Old Style" w:hAnsi="Bookman Old Style"/>
        </w:rPr>
        <w:t xml:space="preserve"> for providing inferior quality goods in the market and by using the said trademark, the defendant is riding upon the vast reputation and goodwill of the plaintiff, the action of the defendant in marketing its goods in the name of mark </w:t>
      </w:r>
      <w:proofErr w:type="spellStart"/>
      <w:r w:rsidRPr="00FB6A11">
        <w:rPr>
          <w:rFonts w:ascii="Bookman Old Style" w:hAnsi="Bookman Old Style"/>
        </w:rPr>
        <w:t>Vimal</w:t>
      </w:r>
      <w:proofErr w:type="spellEnd"/>
      <w:r w:rsidRPr="00FB6A11">
        <w:rPr>
          <w:rFonts w:ascii="Bookman Old Style" w:hAnsi="Bookman Old Style"/>
        </w:rPr>
        <w:t xml:space="preserve"> has resulted in diluting the goodwill and reputation of the plaintiff. Once passing off action by the defendant was prima facie proved, the wrong committed by the defendant would be an actionable wrong and the plaintiff would be well within its right to ask for restraint against the defendant from using its mark </w:t>
      </w:r>
      <w:proofErr w:type="spellStart"/>
      <w:r w:rsidRPr="00FB6A11">
        <w:rPr>
          <w:rFonts w:ascii="Bookman Old Style" w:hAnsi="Bookman Old Style"/>
        </w:rPr>
        <w:t>Vimal</w:t>
      </w:r>
      <w:proofErr w:type="spellEnd"/>
      <w:r w:rsidRPr="00FB6A11">
        <w:rPr>
          <w:rFonts w:ascii="Bookman Old Style" w:hAnsi="Bookman Old Style"/>
        </w:rPr>
        <w:t xml:space="preserve"> for their products, for which it has acquired nationwide goodwill and reputation. </w:t>
      </w:r>
    </w:p>
    <w:p w:rsidR="00FB6A11" w:rsidRPr="00FB6A11" w:rsidRDefault="00FB6A11" w:rsidP="00FB6A11">
      <w:pPr>
        <w:jc w:val="both"/>
        <w:rPr>
          <w:rFonts w:ascii="Bookman Old Style" w:hAnsi="Bookman Old Style"/>
        </w:rPr>
      </w:pPr>
      <w:r w:rsidRPr="00FB6A11">
        <w:rPr>
          <w:rFonts w:ascii="Bookman Old Style" w:hAnsi="Bookman Old Style"/>
        </w:rPr>
        <w:t xml:space="preserve">70. It has been demonstrated by the learned Senior Counsel for the plaintiff before us that by using the mark </w:t>
      </w:r>
      <w:proofErr w:type="spellStart"/>
      <w:proofErr w:type="gramStart"/>
      <w:r w:rsidRPr="00FB6A11">
        <w:rPr>
          <w:rFonts w:ascii="Bookman Old Style" w:hAnsi="Bookman Old Style"/>
        </w:rPr>
        <w:t>Vimal</w:t>
      </w:r>
      <w:proofErr w:type="spellEnd"/>
      <w:r w:rsidRPr="00FB6A11">
        <w:rPr>
          <w:rFonts w:ascii="Bookman Old Style" w:hAnsi="Bookman Old Style"/>
        </w:rPr>
        <w:t xml:space="preserve"> ,</w:t>
      </w:r>
      <w:proofErr w:type="gramEnd"/>
      <w:r w:rsidRPr="00FB6A11">
        <w:rPr>
          <w:rFonts w:ascii="Bookman Old Style" w:hAnsi="Bookman Old Style"/>
        </w:rPr>
        <w:t xml:space="preserve"> the defendant had not only been putting up the products falling in Class 25 on the e-commerce platforms rather the products such as polyester fabric men s clothing falling in Class 24 are also being marketed by the defendant under the mark </w:t>
      </w:r>
      <w:proofErr w:type="spellStart"/>
      <w:r w:rsidRPr="00FB6A11">
        <w:rPr>
          <w:rFonts w:ascii="Bookman Old Style" w:hAnsi="Bookman Old Style"/>
        </w:rPr>
        <w:t>Vimal</w:t>
      </w:r>
      <w:proofErr w:type="spellEnd"/>
      <w:r w:rsidRPr="00FB6A11">
        <w:rPr>
          <w:rFonts w:ascii="Bookman Old Style" w:hAnsi="Bookman Old Style"/>
        </w:rPr>
        <w:t xml:space="preserve"> . It is, thus, prima facie proved that the defendant have adopted mark </w:t>
      </w:r>
      <w:proofErr w:type="spellStart"/>
      <w:r w:rsidRPr="00FB6A11">
        <w:rPr>
          <w:rFonts w:ascii="Bookman Old Style" w:hAnsi="Bookman Old Style"/>
        </w:rPr>
        <w:t>Vimal</w:t>
      </w:r>
      <w:proofErr w:type="spellEnd"/>
      <w:r w:rsidRPr="00FB6A11">
        <w:rPr>
          <w:rFonts w:ascii="Bookman Old Style" w:hAnsi="Bookman Old Style"/>
        </w:rPr>
        <w:t xml:space="preserve"> deliberately with an intention to create an association between their activities and that of the plaintiff. The user of the mark </w:t>
      </w:r>
      <w:proofErr w:type="spellStart"/>
      <w:r w:rsidRPr="00FB6A11">
        <w:rPr>
          <w:rFonts w:ascii="Bookman Old Style" w:hAnsi="Bookman Old Style"/>
        </w:rPr>
        <w:t>Vimal</w:t>
      </w:r>
      <w:proofErr w:type="spellEnd"/>
      <w:r w:rsidRPr="00FB6A11">
        <w:rPr>
          <w:rFonts w:ascii="Bookman Old Style" w:hAnsi="Bookman Old Style"/>
        </w:rPr>
        <w:t xml:space="preserve"> by the defendant, thus, cannot be said to be an honest and concurrent user, as claimed by them. The trademark </w:t>
      </w:r>
      <w:proofErr w:type="spellStart"/>
      <w:r w:rsidRPr="00FB6A11">
        <w:rPr>
          <w:rFonts w:ascii="Bookman Old Style" w:hAnsi="Bookman Old Style"/>
        </w:rPr>
        <w:t>Vimal</w:t>
      </w:r>
      <w:proofErr w:type="spellEnd"/>
      <w:r w:rsidRPr="00FB6A11">
        <w:rPr>
          <w:rFonts w:ascii="Bookman Old Style" w:hAnsi="Bookman Old Style"/>
        </w:rPr>
        <w:t xml:space="preserve"> being of nationwide reputation, its user by the defendant is likely to cause not only deception in the minds of ordinary consumer, but may also cause injury to the reputation and goodwill acquired by the plaintiff company. </w:t>
      </w:r>
    </w:p>
    <w:p w:rsidR="00FB6A11" w:rsidRPr="00FB6A11" w:rsidRDefault="00FB6A11" w:rsidP="00FB6A11">
      <w:pPr>
        <w:jc w:val="both"/>
        <w:rPr>
          <w:rFonts w:ascii="Bookman Old Style" w:hAnsi="Bookman Old Style"/>
        </w:rPr>
      </w:pPr>
      <w:r w:rsidRPr="00FB6A11">
        <w:rPr>
          <w:rFonts w:ascii="Bookman Old Style" w:hAnsi="Bookman Old Style"/>
        </w:rPr>
        <w:t xml:space="preserve">71. It was, therefore, incumbent upon the Court to grant protection to the plaintiff against the deceitful user of the mark </w:t>
      </w:r>
      <w:proofErr w:type="spellStart"/>
      <w:r w:rsidRPr="00FB6A11">
        <w:rPr>
          <w:rFonts w:ascii="Bookman Old Style" w:hAnsi="Bookman Old Style"/>
        </w:rPr>
        <w:t>Vimal</w:t>
      </w:r>
      <w:proofErr w:type="spellEnd"/>
      <w:r w:rsidRPr="00FB6A11">
        <w:rPr>
          <w:rFonts w:ascii="Bookman Old Style" w:hAnsi="Bookman Old Style"/>
        </w:rPr>
        <w:t xml:space="preserve"> by the defendant. </w:t>
      </w:r>
    </w:p>
    <w:p w:rsidR="00FB6A11" w:rsidRPr="00FB6A11" w:rsidRDefault="00FB6A11" w:rsidP="00FB6A11">
      <w:pPr>
        <w:jc w:val="both"/>
        <w:rPr>
          <w:rFonts w:ascii="Bookman Old Style" w:hAnsi="Bookman Old Style"/>
        </w:rPr>
      </w:pPr>
      <w:r w:rsidRPr="00FB6A11">
        <w:rPr>
          <w:rFonts w:ascii="Bookman Old Style" w:hAnsi="Bookman Old Style"/>
        </w:rPr>
        <w:t xml:space="preserve">72. We may also take note of the statement of law made by the Delhi High Court in the case of Daimler Benz </w:t>
      </w:r>
      <w:proofErr w:type="spellStart"/>
      <w:r w:rsidRPr="00FB6A11">
        <w:rPr>
          <w:rFonts w:ascii="Bookman Old Style" w:hAnsi="Bookman Old Style"/>
        </w:rPr>
        <w:t>Aktiegesellschaft</w:t>
      </w:r>
      <w:proofErr w:type="spellEnd"/>
      <w:r w:rsidRPr="00FB6A11">
        <w:rPr>
          <w:rFonts w:ascii="Bookman Old Style" w:hAnsi="Bookman Old Style"/>
        </w:rPr>
        <w:t xml:space="preserve"> (supra), at the cost of repetition, that the trademark law is not intended to protect the person, who deliberately sets out to take benefit of somebody else s reputation with reference to goods, specially so when the reputation extends worldwide (nationwide in the present case). </w:t>
      </w:r>
    </w:p>
    <w:p w:rsidR="00FB6A11" w:rsidRPr="00FB6A11" w:rsidRDefault="00FB6A11" w:rsidP="00FB6A11">
      <w:pPr>
        <w:jc w:val="both"/>
        <w:rPr>
          <w:rFonts w:ascii="Bookman Old Style" w:hAnsi="Bookman Old Style"/>
        </w:rPr>
      </w:pPr>
      <w:r w:rsidRPr="00FB6A11">
        <w:rPr>
          <w:rFonts w:ascii="Bookman Old Style" w:hAnsi="Bookman Old Style"/>
        </w:rPr>
        <w:t xml:space="preserve">73. With the above, we reach at an irresistible conclusion that three ingredients for grant of interim injunction namely; </w:t>
      </w:r>
    </w:p>
    <w:p w:rsidR="00FB6A11" w:rsidRPr="00FB6A11" w:rsidRDefault="00FB6A11" w:rsidP="00FB6A11">
      <w:pPr>
        <w:jc w:val="both"/>
        <w:rPr>
          <w:rFonts w:ascii="Bookman Old Style" w:hAnsi="Bookman Old Style"/>
        </w:rPr>
      </w:pPr>
      <w:r w:rsidRPr="00FB6A11">
        <w:rPr>
          <w:rFonts w:ascii="Bookman Old Style" w:hAnsi="Bookman Old Style"/>
        </w:rPr>
        <w:t>(</w:t>
      </w:r>
      <w:proofErr w:type="spellStart"/>
      <w:r w:rsidRPr="00FB6A11">
        <w:rPr>
          <w:rFonts w:ascii="Bookman Old Style" w:hAnsi="Bookman Old Style"/>
        </w:rPr>
        <w:t>i</w:t>
      </w:r>
      <w:proofErr w:type="spellEnd"/>
      <w:r w:rsidRPr="00FB6A11">
        <w:rPr>
          <w:rFonts w:ascii="Bookman Old Style" w:hAnsi="Bookman Old Style"/>
        </w:rPr>
        <w:t xml:space="preserve">) prima facie case, </w:t>
      </w:r>
    </w:p>
    <w:p w:rsidR="00FB6A11" w:rsidRPr="00FB6A11" w:rsidRDefault="00FB6A11" w:rsidP="00FB6A11">
      <w:pPr>
        <w:jc w:val="both"/>
        <w:rPr>
          <w:rFonts w:ascii="Bookman Old Style" w:hAnsi="Bookman Old Style"/>
        </w:rPr>
      </w:pPr>
      <w:r w:rsidRPr="00FB6A11">
        <w:rPr>
          <w:rFonts w:ascii="Bookman Old Style" w:hAnsi="Bookman Old Style"/>
        </w:rPr>
        <w:lastRenderedPageBreak/>
        <w:t xml:space="preserve">(ii) </w:t>
      </w:r>
      <w:proofErr w:type="gramStart"/>
      <w:r w:rsidRPr="00FB6A11">
        <w:rPr>
          <w:rFonts w:ascii="Bookman Old Style" w:hAnsi="Bookman Old Style"/>
        </w:rPr>
        <w:t>balance</w:t>
      </w:r>
      <w:proofErr w:type="gramEnd"/>
      <w:r w:rsidRPr="00FB6A11">
        <w:rPr>
          <w:rFonts w:ascii="Bookman Old Style" w:hAnsi="Bookman Old Style"/>
        </w:rPr>
        <w:t xml:space="preserve"> of convenience and </w:t>
      </w:r>
    </w:p>
    <w:p w:rsidR="00FB6A11" w:rsidRPr="00FB6A11" w:rsidRDefault="00FB6A11" w:rsidP="00FB6A11">
      <w:pPr>
        <w:jc w:val="both"/>
        <w:rPr>
          <w:rFonts w:ascii="Bookman Old Style" w:hAnsi="Bookman Old Style"/>
        </w:rPr>
      </w:pPr>
      <w:r w:rsidRPr="00FB6A11">
        <w:rPr>
          <w:rFonts w:ascii="Bookman Old Style" w:hAnsi="Bookman Old Style"/>
        </w:rPr>
        <w:t xml:space="preserve">(iii) irreparable loss, have been proved to exist in the facts and circumstances of the present case and the findings returned by the trial Court in exercise of its discretionary jurisdiction on the basis of the material on record is not liable to be interfered by this appellate Court by substituting its own discretion, where the distinction has been shown to have been exercised legally being based on the material on record. </w:t>
      </w:r>
    </w:p>
    <w:p w:rsidR="00FB6A11" w:rsidRPr="00FB6A11" w:rsidRDefault="00FB6A11" w:rsidP="00FB6A11">
      <w:pPr>
        <w:jc w:val="both"/>
        <w:rPr>
          <w:rFonts w:ascii="Bookman Old Style" w:hAnsi="Bookman Old Style"/>
        </w:rPr>
      </w:pPr>
      <w:r w:rsidRPr="00FB6A11">
        <w:rPr>
          <w:rFonts w:ascii="Bookman Old Style" w:hAnsi="Bookman Old Style"/>
        </w:rPr>
        <w:t xml:space="preserve">74. We may remind ourselves the statement of law in the celebrated judgment of the Apex Court in the case of </w:t>
      </w:r>
      <w:r w:rsidRPr="00FB6A11">
        <w:rPr>
          <w:rFonts w:ascii="Bookman Old Style" w:hAnsi="Bookman Old Style"/>
          <w:b/>
          <w:bCs/>
        </w:rPr>
        <w:t xml:space="preserve">Wander Ltd. And Another Vs. </w:t>
      </w:r>
      <w:proofErr w:type="spellStart"/>
      <w:r w:rsidRPr="00FB6A11">
        <w:rPr>
          <w:rFonts w:ascii="Bookman Old Style" w:hAnsi="Bookman Old Style"/>
          <w:b/>
          <w:bCs/>
        </w:rPr>
        <w:t>Antox</w:t>
      </w:r>
      <w:proofErr w:type="spellEnd"/>
      <w:r w:rsidRPr="00FB6A11">
        <w:rPr>
          <w:rFonts w:ascii="Bookman Old Style" w:hAnsi="Bookman Old Style"/>
          <w:b/>
          <w:bCs/>
        </w:rPr>
        <w:t xml:space="preserve"> India P. Ltd. [1990 (Supp) SCC 727</w:t>
      </w:r>
      <w:proofErr w:type="gramStart"/>
      <w:r w:rsidRPr="00FB6A11">
        <w:rPr>
          <w:rFonts w:ascii="Bookman Old Style" w:hAnsi="Bookman Old Style"/>
          <w:b/>
          <w:bCs/>
        </w:rPr>
        <w:t xml:space="preserve">] </w:t>
      </w:r>
      <w:r w:rsidRPr="00FB6A11">
        <w:rPr>
          <w:rFonts w:ascii="Bookman Old Style" w:hAnsi="Bookman Old Style"/>
        </w:rPr>
        <w:t>,</w:t>
      </w:r>
      <w:proofErr w:type="gramEnd"/>
      <w:r w:rsidRPr="00FB6A11">
        <w:rPr>
          <w:rFonts w:ascii="Bookman Old Style" w:hAnsi="Bookman Old Style"/>
        </w:rPr>
        <w:t xml:space="preserve"> that an appeal against exercise of discretion is said to be an appeal on principle. Appellate Court will not reassess the material and seek to reach a conclusion different from the one reached by the court below if the one reached by the court was reasonably possible on the material. The appellate court would normally not be justified in interfering with the exercise of discretion under appeal solely on the ground that if it had considered the matter at the trial stage it would have come to a contrary conclusion. If the discretion has been exercised by the trial court reasonably and in a judicial manner the fact that the appellate court would have taken a different view may not justify interference with the trial court's exercise of discretion. </w:t>
      </w:r>
    </w:p>
    <w:p w:rsidR="00FB6A11" w:rsidRPr="00FB6A11" w:rsidRDefault="00FB6A11" w:rsidP="00FB6A11">
      <w:pPr>
        <w:jc w:val="both"/>
        <w:rPr>
          <w:rFonts w:ascii="Bookman Old Style" w:hAnsi="Bookman Old Style"/>
        </w:rPr>
      </w:pPr>
      <w:r w:rsidRPr="00FB6A11">
        <w:rPr>
          <w:rFonts w:ascii="Bookman Old Style" w:hAnsi="Bookman Old Style"/>
        </w:rPr>
        <w:t xml:space="preserve">75. We may also note to this principle having been considered by the Apex Court in </w:t>
      </w:r>
      <w:r w:rsidRPr="00FB6A11">
        <w:rPr>
          <w:rFonts w:ascii="Bookman Old Style" w:hAnsi="Bookman Old Style"/>
          <w:b/>
          <w:bCs/>
        </w:rPr>
        <w:t xml:space="preserve">Printers (Mysore) Private Ltd. v. </w:t>
      </w:r>
      <w:proofErr w:type="spellStart"/>
      <w:r w:rsidRPr="00FB6A11">
        <w:rPr>
          <w:rFonts w:ascii="Bookman Old Style" w:hAnsi="Bookman Old Style"/>
          <w:b/>
          <w:bCs/>
        </w:rPr>
        <w:t>Pothan</w:t>
      </w:r>
      <w:proofErr w:type="spellEnd"/>
      <w:r w:rsidRPr="00FB6A11">
        <w:rPr>
          <w:rFonts w:ascii="Bookman Old Style" w:hAnsi="Bookman Old Style"/>
          <w:b/>
          <w:bCs/>
        </w:rPr>
        <w:t xml:space="preserve"> Joseph, [1960 SCC </w:t>
      </w:r>
      <w:proofErr w:type="spellStart"/>
      <w:r w:rsidRPr="00FB6A11">
        <w:rPr>
          <w:rFonts w:ascii="Bookman Old Style" w:hAnsi="Bookman Old Style"/>
          <w:b/>
          <w:bCs/>
        </w:rPr>
        <w:t>OnLine</w:t>
      </w:r>
      <w:proofErr w:type="spellEnd"/>
      <w:r w:rsidRPr="00FB6A11">
        <w:rPr>
          <w:rFonts w:ascii="Bookman Old Style" w:hAnsi="Bookman Old Style"/>
          <w:b/>
          <w:bCs/>
        </w:rPr>
        <w:t xml:space="preserve"> SC 62] </w:t>
      </w:r>
      <w:r w:rsidRPr="00FB6A11">
        <w:rPr>
          <w:rFonts w:ascii="Bookman Old Style" w:hAnsi="Bookman Old Style"/>
        </w:rPr>
        <w:t xml:space="preserve">, in a case of passing off and infringement action in a trademark suit, to state which reads as under:- </w:t>
      </w:r>
    </w:p>
    <w:p w:rsidR="00FB6A11" w:rsidRPr="00FB6A11" w:rsidRDefault="00FB6A11" w:rsidP="00FB6A11">
      <w:pPr>
        <w:jc w:val="both"/>
        <w:rPr>
          <w:rFonts w:ascii="Bookman Old Style" w:hAnsi="Bookman Old Style"/>
        </w:rPr>
      </w:pPr>
      <w:r w:rsidRPr="00FB6A11">
        <w:rPr>
          <w:rFonts w:ascii="Bookman Old Style" w:hAnsi="Bookman Old Style"/>
        </w:rPr>
        <w:t xml:space="preserve">"9. ***These principles are well established; but, as has been observed by Viscount Simon L.C. in Charles </w:t>
      </w:r>
      <w:proofErr w:type="spellStart"/>
      <w:r w:rsidRPr="00FB6A11">
        <w:rPr>
          <w:rFonts w:ascii="Bookman Old Style" w:hAnsi="Bookman Old Style"/>
        </w:rPr>
        <w:t>Osenton</w:t>
      </w:r>
      <w:proofErr w:type="spellEnd"/>
      <w:r w:rsidRPr="00FB6A11">
        <w:rPr>
          <w:rFonts w:ascii="Bookman Old Style" w:hAnsi="Bookman Old Style"/>
        </w:rPr>
        <w:t xml:space="preserve"> &amp; Co. v. Johnston [(1942) AC 130 at p. 138] "the law as to the reversal by a Court of Appeal of an order made by a judge below in the exercise of his discretion is well established, and any difficulty that arises is due only to the application of well settled principles in an individual case". </w:t>
      </w:r>
    </w:p>
    <w:p w:rsidR="00FB6A11" w:rsidRPr="00FB6A11" w:rsidRDefault="00FB6A11" w:rsidP="00FB6A11">
      <w:pPr>
        <w:jc w:val="both"/>
        <w:rPr>
          <w:rFonts w:ascii="Bookman Old Style" w:hAnsi="Bookman Old Style"/>
        </w:rPr>
      </w:pPr>
      <w:r w:rsidRPr="00FB6A11">
        <w:rPr>
          <w:rFonts w:ascii="Bookman Old Style" w:hAnsi="Bookman Old Style"/>
        </w:rPr>
        <w:t xml:space="preserve">* * * * * * </w:t>
      </w:r>
    </w:p>
    <w:p w:rsidR="00FB6A11" w:rsidRPr="00FB6A11" w:rsidRDefault="00FB6A11" w:rsidP="00FB6A11">
      <w:pPr>
        <w:jc w:val="both"/>
        <w:rPr>
          <w:rFonts w:ascii="Bookman Old Style" w:hAnsi="Bookman Old Style"/>
        </w:rPr>
      </w:pPr>
      <w:r w:rsidRPr="00FB6A11">
        <w:rPr>
          <w:rFonts w:ascii="Bookman Old Style" w:hAnsi="Bookman Old Style"/>
        </w:rPr>
        <w:t xml:space="preserve">An infringement action is available where there is violation of specific property right acquired under and recognised by the statute. In a passing-off action, however, the plaintiff's right is independent of such a statutory right to a trade mark and is against the conduct of the defendant which leads to or is intended or calculated to lead to deception. Passing-off is said to be a species of unfair trade competition or of actionable unfair trading by which one person, through deception, attempts to obtain an economic benefit of the reputation which another has established for </w:t>
      </w:r>
      <w:proofErr w:type="gramStart"/>
      <w:r w:rsidRPr="00FB6A11">
        <w:rPr>
          <w:rFonts w:ascii="Bookman Old Style" w:hAnsi="Bookman Old Style"/>
        </w:rPr>
        <w:t>himself</w:t>
      </w:r>
      <w:proofErr w:type="gramEnd"/>
      <w:r w:rsidRPr="00FB6A11">
        <w:rPr>
          <w:rFonts w:ascii="Bookman Old Style" w:hAnsi="Bookman Old Style"/>
        </w:rPr>
        <w:t xml:space="preserve"> in a particular trade or business. The action is regarded as an action for deceit. The tort of passing-off involves a misrepresentation made by a trader to his prospective customers calculated to injure, as a reasonably foreseeable consequence, the business or goodwill of another which" </w:t>
      </w:r>
    </w:p>
    <w:p w:rsidR="00FB6A11" w:rsidRPr="00FB6A11" w:rsidRDefault="00FB6A11" w:rsidP="00FB6A11">
      <w:pPr>
        <w:jc w:val="both"/>
        <w:rPr>
          <w:rFonts w:ascii="Bookman Old Style" w:hAnsi="Bookman Old Style"/>
        </w:rPr>
      </w:pPr>
      <w:r w:rsidRPr="00FB6A11">
        <w:rPr>
          <w:rFonts w:ascii="Bookman Old Style" w:hAnsi="Bookman Old Style"/>
        </w:rPr>
        <w:t xml:space="preserve">76. With the above discussion, we do not find any good ground to interfere in the decision of the trial Court. The appeal stands dismissed being devoid of merits. No </w:t>
      </w:r>
      <w:r w:rsidRPr="00FB6A11">
        <w:rPr>
          <w:rFonts w:ascii="Bookman Old Style" w:hAnsi="Bookman Old Style"/>
        </w:rPr>
        <w:lastRenderedPageBreak/>
        <w:t xml:space="preserve">order as to costs. Accordingly, the connected civil application also stands disposed of. </w:t>
      </w:r>
    </w:p>
    <w:p w:rsidR="00C6081D" w:rsidRPr="00FB6A11" w:rsidRDefault="00C6081D" w:rsidP="00FB6A11">
      <w:pPr>
        <w:jc w:val="both"/>
        <w:rPr>
          <w:rFonts w:ascii="Bookman Old Style" w:hAnsi="Bookman Old Style"/>
        </w:rPr>
      </w:pPr>
    </w:p>
    <w:sectPr w:rsidR="00C6081D" w:rsidRPr="00FB6A1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B6334B"/>
    <w:multiLevelType w:val="multilevel"/>
    <w:tmpl w:val="2946A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6F2EA0"/>
    <w:multiLevelType w:val="multilevel"/>
    <w:tmpl w:val="EF1E0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FB6A11"/>
    <w:rsid w:val="00C6081D"/>
    <w:rsid w:val="00FB6A1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6A1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71747832">
      <w:bodyDiv w:val="1"/>
      <w:marLeft w:val="0"/>
      <w:marRight w:val="0"/>
      <w:marTop w:val="0"/>
      <w:marBottom w:val="0"/>
      <w:divBdr>
        <w:top w:val="none" w:sz="0" w:space="0" w:color="auto"/>
        <w:left w:val="none" w:sz="0" w:space="0" w:color="auto"/>
        <w:bottom w:val="none" w:sz="0" w:space="0" w:color="auto"/>
        <w:right w:val="none" w:sz="0" w:space="0" w:color="auto"/>
      </w:divBdr>
      <w:divsChild>
        <w:div w:id="1793018815">
          <w:blockQuote w:val="1"/>
          <w:marLeft w:val="720"/>
          <w:marRight w:val="720"/>
          <w:marTop w:val="100"/>
          <w:marBottom w:val="100"/>
          <w:divBdr>
            <w:top w:val="none" w:sz="0" w:space="0" w:color="auto"/>
            <w:left w:val="none" w:sz="0" w:space="0" w:color="auto"/>
            <w:bottom w:val="none" w:sz="0" w:space="0" w:color="auto"/>
            <w:right w:val="none" w:sz="0" w:space="0" w:color="auto"/>
          </w:divBdr>
        </w:div>
        <w:div w:id="2168201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5021968">
      <w:bodyDiv w:val="1"/>
      <w:marLeft w:val="0"/>
      <w:marRight w:val="0"/>
      <w:marTop w:val="0"/>
      <w:marBottom w:val="0"/>
      <w:divBdr>
        <w:top w:val="none" w:sz="0" w:space="0" w:color="auto"/>
        <w:left w:val="none" w:sz="0" w:space="0" w:color="auto"/>
        <w:bottom w:val="none" w:sz="0" w:space="0" w:color="auto"/>
        <w:right w:val="none" w:sz="0" w:space="0" w:color="auto"/>
      </w:divBdr>
      <w:divsChild>
        <w:div w:id="709916444">
          <w:blockQuote w:val="1"/>
          <w:marLeft w:val="720"/>
          <w:marRight w:val="720"/>
          <w:marTop w:val="100"/>
          <w:marBottom w:val="100"/>
          <w:divBdr>
            <w:top w:val="none" w:sz="0" w:space="0" w:color="auto"/>
            <w:left w:val="none" w:sz="0" w:space="0" w:color="auto"/>
            <w:bottom w:val="none" w:sz="0" w:space="0" w:color="auto"/>
            <w:right w:val="none" w:sz="0" w:space="0" w:color="auto"/>
          </w:divBdr>
        </w:div>
        <w:div w:id="6390415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7513</Words>
  <Characters>42830</Characters>
  <Application>Microsoft Office Word</Application>
  <DocSecurity>0</DocSecurity>
  <Lines>356</Lines>
  <Paragraphs>100</Paragraphs>
  <ScaleCrop>false</ScaleCrop>
  <Company/>
  <LinksUpToDate>false</LinksUpToDate>
  <CharactersWithSpaces>50243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2</cp:revision>
  <dcterms:created xsi:type="dcterms:W3CDTF">2025-11-13T13:54:00Z</dcterms:created>
  <dcterms:modified xsi:type="dcterms:W3CDTF">2025-11-13T13:55:00Z</dcterms:modified>
</cp:coreProperties>
</file>